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142" w:rsidRDefault="00B81142" w:rsidP="00ED299E">
      <w:pPr>
        <w:shd w:val="clear" w:color="auto" w:fill="FFFFFF"/>
        <w:spacing w:before="104" w:after="104" w:line="207" w:lineRule="atLeast"/>
        <w:jc w:val="both"/>
        <w:rPr>
          <w:rFonts w:ascii="Arial" w:eastAsia="Times New Roman" w:hAnsi="Arial" w:cs="Arial"/>
          <w:color w:val="445555"/>
          <w:sz w:val="16"/>
          <w:szCs w:val="16"/>
          <w:lang w:eastAsia="es-ES"/>
        </w:rPr>
      </w:pPr>
      <w:r>
        <w:rPr>
          <w:rFonts w:ascii="Arial" w:eastAsia="Times New Roman" w:hAnsi="Arial" w:cs="Arial"/>
          <w:noProof/>
          <w:color w:val="445555"/>
          <w:sz w:val="16"/>
          <w:szCs w:val="16"/>
          <w:lang w:eastAsia="es-ES"/>
        </w:rPr>
        <w:drawing>
          <wp:inline distT="0" distB="0" distL="0" distR="0">
            <wp:extent cx="2424226" cy="1089965"/>
            <wp:effectExtent l="1905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cstate="print"/>
                    <a:srcRect/>
                    <a:stretch>
                      <a:fillRect/>
                    </a:stretch>
                  </pic:blipFill>
                  <pic:spPr bwMode="auto">
                    <a:xfrm>
                      <a:off x="0" y="0"/>
                      <a:ext cx="2425896" cy="1090716"/>
                    </a:xfrm>
                    <a:prstGeom prst="rect">
                      <a:avLst/>
                    </a:prstGeom>
                    <a:noFill/>
                    <a:ln w="9525">
                      <a:noFill/>
                      <a:miter lim="800000"/>
                      <a:headEnd/>
                      <a:tailEnd/>
                    </a:ln>
                  </pic:spPr>
                </pic:pic>
              </a:graphicData>
            </a:graphic>
          </wp:inline>
        </w:drawing>
      </w:r>
    </w:p>
    <w:p w:rsidR="00ED299E" w:rsidRPr="00ED299E" w:rsidRDefault="00ED299E" w:rsidP="00ED299E">
      <w:pPr>
        <w:shd w:val="clear" w:color="auto" w:fill="FFFFFF"/>
        <w:spacing w:before="104" w:after="104" w:line="207" w:lineRule="atLeast"/>
        <w:jc w:val="both"/>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 xml:space="preserve">El régimen tributario en </w:t>
      </w:r>
      <w:hyperlink r:id="rId10" w:history="1">
        <w:r w:rsidRPr="00235B71">
          <w:rPr>
            <w:rFonts w:ascii="Arial" w:eastAsia="Times New Roman" w:hAnsi="Arial" w:cs="Arial"/>
            <w:color w:val="008040"/>
            <w:sz w:val="16"/>
            <w:lang w:eastAsia="es-ES"/>
          </w:rPr>
          <w:t>México</w:t>
        </w:r>
      </w:hyperlink>
      <w:r w:rsidRPr="00235B71">
        <w:rPr>
          <w:rFonts w:ascii="Arial" w:eastAsia="Times New Roman" w:hAnsi="Arial" w:cs="Arial"/>
          <w:color w:val="445555"/>
          <w:sz w:val="16"/>
          <w:szCs w:val="16"/>
          <w:lang w:eastAsia="es-ES"/>
        </w:rPr>
        <w:t xml:space="preserve"> </w:t>
      </w:r>
      <w:r w:rsidRPr="00ED299E">
        <w:rPr>
          <w:rFonts w:ascii="Arial" w:eastAsia="Times New Roman" w:hAnsi="Arial" w:cs="Arial"/>
          <w:color w:val="445555"/>
          <w:sz w:val="16"/>
          <w:szCs w:val="16"/>
          <w:lang w:eastAsia="es-ES"/>
        </w:rPr>
        <w:t xml:space="preserve">es muy complejo, es una de las principales razones por la que muchos contribuyentes no se dan de alta ante la SHCP, permaneciendo en la </w:t>
      </w:r>
      <w:hyperlink r:id="rId11" w:history="1">
        <w:r w:rsidRPr="00235B71">
          <w:rPr>
            <w:rFonts w:ascii="Arial" w:eastAsia="Times New Roman" w:hAnsi="Arial" w:cs="Arial"/>
            <w:color w:val="008040"/>
            <w:sz w:val="16"/>
            <w:lang w:eastAsia="es-ES"/>
          </w:rPr>
          <w:t>economía</w:t>
        </w:r>
      </w:hyperlink>
      <w:r w:rsidRPr="00ED299E">
        <w:rPr>
          <w:rFonts w:ascii="Arial" w:eastAsia="Times New Roman" w:hAnsi="Arial" w:cs="Arial"/>
          <w:color w:val="445555"/>
          <w:sz w:val="16"/>
          <w:szCs w:val="16"/>
          <w:lang w:eastAsia="es-ES"/>
        </w:rPr>
        <w:t xml:space="preserve"> informal de este país. Esto se da principalmente porque los pequeños contribuyentes se ven en la necesidad de solicitar los </w:t>
      </w:r>
      <w:hyperlink r:id="rId12" w:history="1">
        <w:r w:rsidRPr="00235B71">
          <w:rPr>
            <w:rFonts w:ascii="Arial" w:eastAsia="Times New Roman" w:hAnsi="Arial" w:cs="Arial"/>
            <w:color w:val="008040"/>
            <w:sz w:val="16"/>
            <w:lang w:eastAsia="es-ES"/>
          </w:rPr>
          <w:t>servicios</w:t>
        </w:r>
      </w:hyperlink>
      <w:r w:rsidRPr="00ED299E">
        <w:rPr>
          <w:rFonts w:ascii="Arial" w:eastAsia="Times New Roman" w:hAnsi="Arial" w:cs="Arial"/>
          <w:color w:val="445555"/>
          <w:sz w:val="16"/>
          <w:szCs w:val="16"/>
          <w:lang w:eastAsia="es-ES"/>
        </w:rPr>
        <w:t xml:space="preserve"> de un contador y eso incrementa sus </w:t>
      </w:r>
      <w:hyperlink r:id="rId13" w:anchor="ga" w:history="1">
        <w:r w:rsidRPr="00ED299E">
          <w:rPr>
            <w:rFonts w:ascii="Arial" w:eastAsia="Times New Roman" w:hAnsi="Arial" w:cs="Arial"/>
            <w:color w:val="008040"/>
            <w:sz w:val="16"/>
            <w:u w:val="single"/>
            <w:lang w:eastAsia="es-ES"/>
          </w:rPr>
          <w:t>gastos</w:t>
        </w:r>
      </w:hyperlink>
      <w:r w:rsidRPr="00ED299E">
        <w:rPr>
          <w:rFonts w:ascii="Arial" w:eastAsia="Times New Roman" w:hAnsi="Arial" w:cs="Arial"/>
          <w:color w:val="445555"/>
          <w:sz w:val="16"/>
          <w:szCs w:val="16"/>
          <w:lang w:eastAsia="es-ES"/>
        </w:rPr>
        <w:t>.</w:t>
      </w:r>
    </w:p>
    <w:p w:rsidR="00ED299E" w:rsidRPr="00ED299E" w:rsidRDefault="00ED299E" w:rsidP="00ED299E">
      <w:pPr>
        <w:shd w:val="clear" w:color="auto" w:fill="FFFFFF"/>
        <w:spacing w:before="104" w:after="104" w:line="207" w:lineRule="atLeast"/>
        <w:jc w:val="both"/>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 xml:space="preserve">Por la razón anterior, la SHCP decidió implantar un régimen sencillo, para que cualquier contribuyente lo entendiera y lo aplicara, para efectos de cumplir adecuadamente las </w:t>
      </w:r>
      <w:hyperlink r:id="rId14" w:history="1">
        <w:r w:rsidRPr="00235B71">
          <w:rPr>
            <w:rFonts w:ascii="Arial" w:eastAsia="Times New Roman" w:hAnsi="Arial" w:cs="Arial"/>
            <w:color w:val="008040"/>
            <w:sz w:val="16"/>
            <w:lang w:eastAsia="es-ES"/>
          </w:rPr>
          <w:t>obligaciones</w:t>
        </w:r>
      </w:hyperlink>
      <w:r w:rsidRPr="00235B71">
        <w:rPr>
          <w:rFonts w:ascii="Arial" w:eastAsia="Times New Roman" w:hAnsi="Arial" w:cs="Arial"/>
          <w:color w:val="445555"/>
          <w:sz w:val="16"/>
          <w:szCs w:val="16"/>
          <w:lang w:eastAsia="es-ES"/>
        </w:rPr>
        <w:t xml:space="preserve"> </w:t>
      </w:r>
      <w:r w:rsidRPr="00ED299E">
        <w:rPr>
          <w:rFonts w:ascii="Arial" w:eastAsia="Times New Roman" w:hAnsi="Arial" w:cs="Arial"/>
          <w:color w:val="445555"/>
          <w:sz w:val="16"/>
          <w:szCs w:val="16"/>
          <w:lang w:eastAsia="es-ES"/>
        </w:rPr>
        <w:t>fiscales.</w:t>
      </w:r>
    </w:p>
    <w:p w:rsidR="00ED299E" w:rsidRPr="00ED299E" w:rsidRDefault="00ED299E" w:rsidP="00ED299E">
      <w:pPr>
        <w:shd w:val="clear" w:color="auto" w:fill="FFFFFF"/>
        <w:spacing w:before="104" w:after="104" w:line="207" w:lineRule="atLeast"/>
        <w:jc w:val="both"/>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 xml:space="preserve">El </w:t>
      </w:r>
      <w:hyperlink r:id="rId15" w:history="1">
        <w:r w:rsidRPr="00235B71">
          <w:rPr>
            <w:rFonts w:ascii="Arial" w:eastAsia="Times New Roman" w:hAnsi="Arial" w:cs="Arial"/>
            <w:color w:val="008040"/>
            <w:sz w:val="16"/>
            <w:lang w:eastAsia="es-ES"/>
          </w:rPr>
          <w:t>Manual</w:t>
        </w:r>
      </w:hyperlink>
      <w:r w:rsidRPr="00235B71">
        <w:rPr>
          <w:rFonts w:ascii="Arial" w:eastAsia="Times New Roman" w:hAnsi="Arial" w:cs="Arial"/>
          <w:color w:val="445555"/>
          <w:sz w:val="16"/>
          <w:szCs w:val="16"/>
          <w:lang w:eastAsia="es-ES"/>
        </w:rPr>
        <w:t xml:space="preserve"> </w:t>
      </w:r>
      <w:r>
        <w:rPr>
          <w:rFonts w:ascii="Arial" w:eastAsia="Times New Roman" w:hAnsi="Arial" w:cs="Arial"/>
          <w:color w:val="445555"/>
          <w:sz w:val="16"/>
          <w:szCs w:val="16"/>
          <w:lang w:eastAsia="es-ES"/>
        </w:rPr>
        <w:t>del Régimen de</w:t>
      </w:r>
      <w:r w:rsidRPr="00ED299E">
        <w:rPr>
          <w:rFonts w:ascii="Arial" w:eastAsia="Times New Roman" w:hAnsi="Arial" w:cs="Arial"/>
          <w:color w:val="445555"/>
          <w:sz w:val="16"/>
          <w:szCs w:val="16"/>
          <w:lang w:eastAsia="es-ES"/>
        </w:rPr>
        <w:t xml:space="preserve"> Pequeños Contribuyentes, explica de una forma rápida y sencilla los siguientes puntos:</w:t>
      </w:r>
    </w:p>
    <w:p w:rsidR="00ED299E" w:rsidRP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 xml:space="preserve">Ley </w:t>
      </w:r>
      <w:r w:rsidRPr="00235B71">
        <w:rPr>
          <w:rFonts w:ascii="Arial" w:eastAsia="Times New Roman" w:hAnsi="Arial" w:cs="Arial"/>
          <w:color w:val="445555"/>
          <w:sz w:val="16"/>
          <w:szCs w:val="16"/>
          <w:lang w:eastAsia="es-ES"/>
        </w:rPr>
        <w:t xml:space="preserve">del </w:t>
      </w:r>
      <w:hyperlink r:id="rId16" w:history="1">
        <w:r w:rsidRPr="00235B71">
          <w:rPr>
            <w:rFonts w:ascii="Arial" w:eastAsia="Times New Roman" w:hAnsi="Arial" w:cs="Arial"/>
            <w:color w:val="008040"/>
            <w:sz w:val="16"/>
            <w:lang w:eastAsia="es-ES"/>
          </w:rPr>
          <w:t>Impuesto</w:t>
        </w:r>
      </w:hyperlink>
      <w:r w:rsidRPr="00ED299E">
        <w:rPr>
          <w:rFonts w:ascii="Arial" w:eastAsia="Times New Roman" w:hAnsi="Arial" w:cs="Arial"/>
          <w:color w:val="445555"/>
          <w:sz w:val="16"/>
          <w:szCs w:val="16"/>
          <w:lang w:eastAsia="es-ES"/>
        </w:rPr>
        <w:t xml:space="preserve"> Sobre la Renta.</w:t>
      </w:r>
    </w:p>
    <w:p w:rsid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Pr>
          <w:rFonts w:ascii="Arial" w:eastAsia="Times New Roman" w:hAnsi="Arial" w:cs="Arial"/>
          <w:color w:val="445555"/>
          <w:sz w:val="16"/>
          <w:szCs w:val="16"/>
          <w:lang w:eastAsia="es-ES"/>
        </w:rPr>
        <w:t>Ley del Impuesto Empresarial a Tasa Única</w:t>
      </w:r>
    </w:p>
    <w:p w:rsidR="00ED299E" w:rsidRP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 xml:space="preserve">Ley del Impuesto al </w:t>
      </w:r>
      <w:hyperlink r:id="rId17" w:history="1">
        <w:r w:rsidRPr="00235B71">
          <w:rPr>
            <w:rFonts w:ascii="Arial" w:eastAsia="Times New Roman" w:hAnsi="Arial" w:cs="Arial"/>
            <w:color w:val="008040"/>
            <w:sz w:val="16"/>
            <w:lang w:eastAsia="es-ES"/>
          </w:rPr>
          <w:t>Valor</w:t>
        </w:r>
      </w:hyperlink>
      <w:r w:rsidRPr="00ED299E">
        <w:rPr>
          <w:rFonts w:ascii="Arial" w:eastAsia="Times New Roman" w:hAnsi="Arial" w:cs="Arial"/>
          <w:color w:val="445555"/>
          <w:sz w:val="16"/>
          <w:szCs w:val="16"/>
          <w:lang w:eastAsia="es-ES"/>
        </w:rPr>
        <w:t xml:space="preserve"> Agregado.</w:t>
      </w:r>
    </w:p>
    <w:p w:rsid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 xml:space="preserve">Código </w:t>
      </w:r>
      <w:hyperlink r:id="rId18" w:history="1">
        <w:r w:rsidRPr="00235B71">
          <w:rPr>
            <w:rFonts w:ascii="Arial" w:eastAsia="Times New Roman" w:hAnsi="Arial" w:cs="Arial"/>
            <w:color w:val="008040"/>
            <w:sz w:val="16"/>
            <w:lang w:eastAsia="es-ES"/>
          </w:rPr>
          <w:t>Fiscal</w:t>
        </w:r>
      </w:hyperlink>
      <w:r w:rsidRPr="00235B71">
        <w:rPr>
          <w:rFonts w:ascii="Arial" w:eastAsia="Times New Roman" w:hAnsi="Arial" w:cs="Arial"/>
          <w:color w:val="445555"/>
          <w:sz w:val="16"/>
          <w:szCs w:val="16"/>
          <w:u w:val="single"/>
          <w:lang w:eastAsia="es-ES"/>
        </w:rPr>
        <w:t xml:space="preserve"> </w:t>
      </w:r>
      <w:r w:rsidRPr="00ED299E">
        <w:rPr>
          <w:rFonts w:ascii="Arial" w:eastAsia="Times New Roman" w:hAnsi="Arial" w:cs="Arial"/>
          <w:color w:val="445555"/>
          <w:sz w:val="16"/>
          <w:szCs w:val="16"/>
          <w:lang w:eastAsia="es-ES"/>
        </w:rPr>
        <w:t>de la Federación.</w:t>
      </w:r>
    </w:p>
    <w:p w:rsidR="00ED299E" w:rsidRP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Pr>
          <w:rFonts w:ascii="Arial" w:eastAsia="Times New Roman" w:hAnsi="Arial" w:cs="Arial"/>
          <w:color w:val="445555"/>
          <w:sz w:val="16"/>
          <w:szCs w:val="16"/>
          <w:lang w:eastAsia="es-ES"/>
        </w:rPr>
        <w:t>PTU para los Trabajadores</w:t>
      </w:r>
    </w:p>
    <w:p w:rsidR="00ED299E" w:rsidRP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Obligaciones de los Contribuyentes que dejan el Régimen de Pequeños Contribuyentes.</w:t>
      </w:r>
    </w:p>
    <w:p w:rsidR="00ED299E" w:rsidRDefault="00ED299E" w:rsidP="00ED299E">
      <w:pPr>
        <w:numPr>
          <w:ilvl w:val="0"/>
          <w:numId w:val="8"/>
        </w:numPr>
        <w:shd w:val="clear" w:color="auto" w:fill="FFFFFF"/>
        <w:spacing w:after="100" w:afterAutospacing="1" w:line="207" w:lineRule="atLeast"/>
        <w:ind w:left="576"/>
        <w:rPr>
          <w:rFonts w:ascii="Arial" w:eastAsia="Times New Roman" w:hAnsi="Arial" w:cs="Arial"/>
          <w:color w:val="445555"/>
          <w:sz w:val="16"/>
          <w:szCs w:val="16"/>
          <w:lang w:eastAsia="es-ES"/>
        </w:rPr>
      </w:pPr>
      <w:r w:rsidRPr="00ED299E">
        <w:rPr>
          <w:rFonts w:ascii="Arial" w:eastAsia="Times New Roman" w:hAnsi="Arial" w:cs="Arial"/>
          <w:color w:val="445555"/>
          <w:sz w:val="16"/>
          <w:szCs w:val="16"/>
          <w:lang w:eastAsia="es-ES"/>
        </w:rPr>
        <w:t>Fundamento Legal</w:t>
      </w:r>
    </w:p>
    <w:p w:rsidR="005B0F14" w:rsidRDefault="005B0F14" w:rsidP="005B0F14">
      <w:pPr>
        <w:pStyle w:val="Prrafodelista"/>
        <w:numPr>
          <w:ilvl w:val="0"/>
          <w:numId w:val="8"/>
        </w:numPr>
        <w:shd w:val="clear" w:color="auto" w:fill="FFFFFF"/>
        <w:spacing w:before="104" w:after="104" w:line="207" w:lineRule="atLeast"/>
        <w:rPr>
          <w:rFonts w:ascii="Georgia" w:eastAsia="Times New Roman" w:hAnsi="Georgia" w:cs="Arial"/>
          <w:color w:val="445555"/>
          <w:sz w:val="16"/>
          <w:szCs w:val="16"/>
          <w:lang w:eastAsia="es-ES"/>
        </w:rPr>
      </w:pPr>
      <w:r w:rsidRPr="00564EF2">
        <w:rPr>
          <w:rFonts w:ascii="Georgia" w:eastAsia="Times New Roman" w:hAnsi="Georgia" w:cs="Arial"/>
          <w:color w:val="445555"/>
          <w:sz w:val="16"/>
          <w:szCs w:val="16"/>
          <w:lang w:eastAsia="es-ES"/>
        </w:rPr>
        <w:t>Además cuenta con Tablas de</w:t>
      </w:r>
      <w:r>
        <w:rPr>
          <w:rFonts w:ascii="Georgia" w:eastAsia="Times New Roman" w:hAnsi="Georgia" w:cs="Arial"/>
          <w:color w:val="445555"/>
          <w:sz w:val="16"/>
          <w:szCs w:val="16"/>
          <w:lang w:eastAsia="es-ES"/>
        </w:rPr>
        <w:t xml:space="preserve"> Que podrás consultar en:</w:t>
      </w:r>
    </w:p>
    <w:p w:rsidR="005B0F14" w:rsidRDefault="005B0F14" w:rsidP="005B0F14">
      <w:pPr>
        <w:pStyle w:val="Prrafodelista"/>
        <w:shd w:val="clear" w:color="auto" w:fill="FFFFFF"/>
        <w:spacing w:before="104" w:after="104" w:line="207" w:lineRule="atLeast"/>
        <w:rPr>
          <w:rFonts w:ascii="Georgia" w:eastAsia="Times New Roman" w:hAnsi="Georgia" w:cs="Arial"/>
          <w:color w:val="445555"/>
          <w:sz w:val="16"/>
          <w:szCs w:val="16"/>
          <w:lang w:eastAsia="es-ES"/>
        </w:rPr>
      </w:pPr>
      <w:r>
        <w:rPr>
          <w:rFonts w:ascii="Georgia" w:eastAsia="Times New Roman" w:hAnsi="Georgia" w:cs="Arial"/>
          <w:color w:val="445555"/>
          <w:sz w:val="16"/>
          <w:szCs w:val="16"/>
          <w:lang w:eastAsia="es-ES"/>
        </w:rPr>
        <w:t xml:space="preserve"> </w:t>
      </w:r>
      <w:hyperlink r:id="rId19" w:history="1">
        <w:r w:rsidRPr="00E2409E">
          <w:rPr>
            <w:rStyle w:val="Hipervnculo"/>
            <w:rFonts w:ascii="Georgia" w:eastAsia="Times New Roman" w:hAnsi="Georgia" w:cs="Arial"/>
            <w:sz w:val="16"/>
            <w:szCs w:val="16"/>
            <w:lang w:eastAsia="es-ES"/>
          </w:rPr>
          <w:t>http://www.fiscalistasbm.mex.tl/frameset.php?url=/842705_Inicio.html</w:t>
        </w:r>
      </w:hyperlink>
      <w:r>
        <w:rPr>
          <w:rFonts w:ascii="Georgia" w:eastAsia="Times New Roman" w:hAnsi="Georgia" w:cs="Arial"/>
          <w:color w:val="445555"/>
          <w:sz w:val="16"/>
          <w:szCs w:val="16"/>
          <w:lang w:eastAsia="es-ES"/>
        </w:rPr>
        <w:t xml:space="preserve"> o solicitarlas </w:t>
      </w:r>
    </w:p>
    <w:p w:rsidR="005B0F14" w:rsidRDefault="005B0F14" w:rsidP="005B0F14">
      <w:pPr>
        <w:pStyle w:val="Prrafodelista"/>
        <w:numPr>
          <w:ilvl w:val="0"/>
          <w:numId w:val="8"/>
        </w:numPr>
        <w:shd w:val="clear" w:color="auto" w:fill="FFFFFF"/>
        <w:spacing w:before="104" w:after="104" w:line="207" w:lineRule="atLeast"/>
        <w:rPr>
          <w:rFonts w:ascii="Georgia" w:eastAsia="Times New Roman" w:hAnsi="Georgia" w:cs="Arial"/>
          <w:color w:val="445555"/>
          <w:sz w:val="16"/>
          <w:szCs w:val="16"/>
          <w:lang w:eastAsia="es-ES"/>
        </w:rPr>
      </w:pPr>
      <w:r>
        <w:rPr>
          <w:rFonts w:ascii="Georgia" w:eastAsia="Times New Roman" w:hAnsi="Georgia" w:cs="Arial"/>
          <w:color w:val="445555"/>
          <w:sz w:val="16"/>
          <w:szCs w:val="16"/>
          <w:lang w:eastAsia="es-ES"/>
        </w:rPr>
        <w:t xml:space="preserve">mediante correo electrónico a: </w:t>
      </w:r>
    </w:p>
    <w:p w:rsidR="005B0F14" w:rsidRPr="00235B71" w:rsidRDefault="00522ECD" w:rsidP="005B0F14">
      <w:pPr>
        <w:pStyle w:val="Prrafodelista"/>
        <w:numPr>
          <w:ilvl w:val="0"/>
          <w:numId w:val="8"/>
        </w:numPr>
        <w:shd w:val="clear" w:color="auto" w:fill="FFFFFF"/>
        <w:spacing w:before="104" w:after="104" w:line="207" w:lineRule="atLeast"/>
        <w:rPr>
          <w:rFonts w:ascii="Georgia" w:eastAsia="Times New Roman" w:hAnsi="Georgia" w:cs="Arial"/>
          <w:color w:val="445555"/>
          <w:sz w:val="16"/>
          <w:szCs w:val="16"/>
          <w:lang w:eastAsia="es-ES"/>
        </w:rPr>
      </w:pPr>
      <w:hyperlink r:id="rId20" w:history="1">
        <w:r w:rsidR="005B0F14" w:rsidRPr="001D20F3">
          <w:rPr>
            <w:rStyle w:val="Hipervnculo"/>
            <w:rFonts w:ascii="Georgia" w:eastAsia="Times New Roman" w:hAnsi="Georgia" w:cs="Arial"/>
            <w:sz w:val="16"/>
            <w:szCs w:val="16"/>
            <w:lang w:eastAsia="es-ES"/>
          </w:rPr>
          <w:t>consultoria.bm.y.asociado@gmail.com</w:t>
        </w:r>
      </w:hyperlink>
    </w:p>
    <w:p w:rsidR="00510B1E" w:rsidRDefault="00510B1E" w:rsidP="005B0F14">
      <w:pPr>
        <w:shd w:val="clear" w:color="auto" w:fill="FFFFFF"/>
        <w:spacing w:after="0" w:line="207" w:lineRule="atLeast"/>
        <w:rPr>
          <w:rFonts w:ascii="Arial" w:eastAsia="Times New Roman" w:hAnsi="Arial" w:cs="Arial"/>
          <w:color w:val="445555"/>
          <w:sz w:val="16"/>
          <w:szCs w:val="16"/>
          <w:lang w:eastAsia="es-ES"/>
        </w:rPr>
      </w:pPr>
    </w:p>
    <w:p w:rsidR="005B0F14" w:rsidRDefault="005B0F14" w:rsidP="005B0F14">
      <w:pPr>
        <w:shd w:val="clear" w:color="auto" w:fill="FFFFFF"/>
        <w:spacing w:after="0" w:line="207" w:lineRule="atLeast"/>
        <w:rPr>
          <w:rFonts w:ascii="Arial" w:eastAsia="Times New Roman" w:hAnsi="Arial" w:cs="Arial"/>
          <w:color w:val="445555"/>
          <w:sz w:val="16"/>
          <w:szCs w:val="16"/>
          <w:lang w:eastAsia="es-ES"/>
        </w:rPr>
      </w:pPr>
      <w:r w:rsidRPr="00235B71">
        <w:rPr>
          <w:rFonts w:ascii="Arial" w:eastAsia="Times New Roman" w:hAnsi="Arial" w:cs="Arial"/>
          <w:color w:val="445555"/>
          <w:sz w:val="16"/>
          <w:szCs w:val="16"/>
          <w:lang w:eastAsia="es-ES"/>
        </w:rPr>
        <w:t>Aportado por</w:t>
      </w:r>
      <w:proofErr w:type="gramStart"/>
      <w:r w:rsidRPr="00235B71">
        <w:rPr>
          <w:rFonts w:ascii="Arial" w:eastAsia="Times New Roman" w:hAnsi="Arial" w:cs="Arial"/>
          <w:color w:val="445555"/>
          <w:sz w:val="16"/>
          <w:szCs w:val="16"/>
          <w:lang w:eastAsia="es-ES"/>
        </w:rPr>
        <w:t>:</w:t>
      </w:r>
      <w:r>
        <w:rPr>
          <w:rFonts w:ascii="Arial" w:eastAsia="Times New Roman" w:hAnsi="Arial" w:cs="Arial"/>
          <w:color w:val="445555"/>
          <w:sz w:val="16"/>
          <w:szCs w:val="16"/>
          <w:lang w:eastAsia="es-ES"/>
        </w:rPr>
        <w:t xml:space="preserve">  C.P</w:t>
      </w:r>
      <w:proofErr w:type="gramEnd"/>
      <w:r>
        <w:rPr>
          <w:rFonts w:ascii="Arial" w:eastAsia="Times New Roman" w:hAnsi="Arial" w:cs="Arial"/>
          <w:color w:val="445555"/>
          <w:sz w:val="16"/>
          <w:szCs w:val="16"/>
          <w:lang w:eastAsia="es-ES"/>
        </w:rPr>
        <w:t>. José Antonio Medina Espinosa</w:t>
      </w:r>
    </w:p>
    <w:p w:rsidR="005B0F14" w:rsidRDefault="005B0F14" w:rsidP="005B0F14">
      <w:pPr>
        <w:shd w:val="clear" w:color="auto" w:fill="FFFFFF"/>
        <w:spacing w:after="0" w:line="207" w:lineRule="atLeast"/>
        <w:rPr>
          <w:rFonts w:ascii="Arial" w:eastAsia="Times New Roman" w:hAnsi="Arial" w:cs="Arial"/>
          <w:color w:val="445555"/>
          <w:sz w:val="16"/>
          <w:szCs w:val="16"/>
          <w:lang w:eastAsia="es-ES"/>
        </w:rPr>
      </w:pPr>
      <w:r>
        <w:rPr>
          <w:rFonts w:ascii="Arial" w:eastAsia="Times New Roman" w:hAnsi="Arial" w:cs="Arial"/>
          <w:color w:val="445555"/>
          <w:sz w:val="16"/>
          <w:szCs w:val="16"/>
          <w:lang w:eastAsia="es-ES"/>
        </w:rPr>
        <w:t xml:space="preserve">                                Especialista Fiscal </w:t>
      </w:r>
    </w:p>
    <w:p w:rsidR="00564EF2" w:rsidRPr="00564EF2" w:rsidRDefault="00564EF2" w:rsidP="00564EF2">
      <w:pPr>
        <w:pStyle w:val="Prrafodelista"/>
        <w:numPr>
          <w:ilvl w:val="0"/>
          <w:numId w:val="8"/>
        </w:numPr>
        <w:shd w:val="clear" w:color="auto" w:fill="FFFFFF"/>
        <w:spacing w:before="104" w:after="104" w:line="207" w:lineRule="atLeast"/>
        <w:jc w:val="both"/>
        <w:rPr>
          <w:rFonts w:ascii="Arial" w:eastAsia="Times New Roman" w:hAnsi="Arial" w:cs="Arial"/>
          <w:color w:val="445555"/>
          <w:sz w:val="16"/>
          <w:szCs w:val="16"/>
          <w:lang w:eastAsia="es-ES"/>
        </w:rPr>
      </w:pPr>
      <w:r w:rsidRPr="00564EF2">
        <w:rPr>
          <w:rFonts w:ascii="Arial" w:eastAsia="Times New Roman" w:hAnsi="Arial" w:cs="Arial"/>
          <w:b/>
          <w:bCs/>
          <w:color w:val="445555"/>
          <w:sz w:val="16"/>
          <w:szCs w:val="16"/>
          <w:lang w:eastAsia="es-ES"/>
        </w:rPr>
        <w:t>Ley del Impuesto Sobre la Renta (ISR).</w:t>
      </w:r>
    </w:p>
    <w:p w:rsidR="00564EF2" w:rsidRPr="00564EF2" w:rsidRDefault="00564EF2" w:rsidP="00564EF2">
      <w:pPr>
        <w:pStyle w:val="Prrafodelista"/>
        <w:shd w:val="clear" w:color="auto" w:fill="FFFFFF"/>
        <w:spacing w:before="104" w:after="104" w:line="207" w:lineRule="atLeast"/>
        <w:jc w:val="both"/>
        <w:rPr>
          <w:rFonts w:ascii="Arial" w:eastAsia="Times New Roman" w:hAnsi="Arial" w:cs="Arial"/>
          <w:color w:val="445555"/>
          <w:sz w:val="16"/>
          <w:szCs w:val="16"/>
          <w:lang w:eastAsia="es-ES"/>
        </w:rPr>
      </w:pPr>
    </w:p>
    <w:p w:rsidR="00564EF2" w:rsidRPr="00564EF2" w:rsidRDefault="00564EF2" w:rsidP="00564EF2">
      <w:pPr>
        <w:pStyle w:val="Prrafodelista"/>
        <w:numPr>
          <w:ilvl w:val="0"/>
          <w:numId w:val="8"/>
        </w:numPr>
        <w:shd w:val="clear" w:color="auto" w:fill="FFFFFF"/>
        <w:spacing w:before="104" w:after="104" w:line="207" w:lineRule="atLeast"/>
        <w:jc w:val="both"/>
        <w:rPr>
          <w:rFonts w:ascii="Arial" w:eastAsia="Times New Roman" w:hAnsi="Arial" w:cs="Arial"/>
          <w:color w:val="445555"/>
          <w:sz w:val="16"/>
          <w:szCs w:val="16"/>
          <w:lang w:eastAsia="es-ES"/>
        </w:rPr>
      </w:pPr>
      <w:r w:rsidRPr="00564EF2">
        <w:rPr>
          <w:rFonts w:ascii="Arial" w:eastAsia="Times New Roman" w:hAnsi="Arial" w:cs="Arial"/>
          <w:b/>
          <w:bCs/>
          <w:color w:val="445555"/>
          <w:sz w:val="16"/>
          <w:szCs w:val="16"/>
          <w:lang w:eastAsia="es-ES"/>
        </w:rPr>
        <w:t xml:space="preserve">(Artículo 137 de la </w:t>
      </w:r>
      <w:hyperlink r:id="rId21" w:history="1">
        <w:r w:rsidRPr="00235B71">
          <w:rPr>
            <w:rFonts w:ascii="Arial" w:eastAsia="Times New Roman" w:hAnsi="Arial" w:cs="Arial"/>
            <w:b/>
            <w:bCs/>
            <w:color w:val="008040"/>
            <w:sz w:val="16"/>
            <w:lang w:eastAsia="es-ES"/>
          </w:rPr>
          <w:t>Ley</w:t>
        </w:r>
      </w:hyperlink>
      <w:r w:rsidRPr="00235B71">
        <w:rPr>
          <w:rFonts w:ascii="Arial" w:eastAsia="Times New Roman" w:hAnsi="Arial" w:cs="Arial"/>
          <w:b/>
          <w:bCs/>
          <w:color w:val="445555"/>
          <w:sz w:val="16"/>
          <w:szCs w:val="16"/>
          <w:lang w:eastAsia="es-ES"/>
        </w:rPr>
        <w:t xml:space="preserve"> </w:t>
      </w:r>
      <w:r w:rsidRPr="00564EF2">
        <w:rPr>
          <w:rFonts w:ascii="Arial" w:eastAsia="Times New Roman" w:hAnsi="Arial" w:cs="Arial"/>
          <w:b/>
          <w:bCs/>
          <w:color w:val="445555"/>
          <w:sz w:val="16"/>
          <w:szCs w:val="16"/>
          <w:lang w:eastAsia="es-ES"/>
        </w:rPr>
        <w:t>ISR)</w:t>
      </w:r>
    </w:p>
    <w:p w:rsidR="00564EF2" w:rsidRPr="00564EF2" w:rsidRDefault="00564EF2" w:rsidP="00564EF2">
      <w:pPr>
        <w:pStyle w:val="Prrafodelista"/>
        <w:rPr>
          <w:rFonts w:ascii="Arial" w:eastAsia="Times New Roman" w:hAnsi="Arial" w:cs="Arial"/>
          <w:color w:val="445555"/>
          <w:sz w:val="16"/>
          <w:szCs w:val="16"/>
          <w:lang w:eastAsia="es-ES"/>
        </w:rPr>
      </w:pPr>
    </w:p>
    <w:p w:rsidR="00564EF2" w:rsidRPr="00564EF2" w:rsidRDefault="00564EF2" w:rsidP="00564EF2">
      <w:pPr>
        <w:pStyle w:val="Prrafodelista"/>
        <w:numPr>
          <w:ilvl w:val="0"/>
          <w:numId w:val="8"/>
        </w:numPr>
        <w:shd w:val="clear" w:color="auto" w:fill="FFFFFF"/>
        <w:spacing w:before="104" w:after="104" w:line="207" w:lineRule="atLeast"/>
        <w:jc w:val="both"/>
        <w:rPr>
          <w:rFonts w:ascii="Arial" w:eastAsia="Times New Roman" w:hAnsi="Arial" w:cs="Arial"/>
          <w:color w:val="445555"/>
          <w:sz w:val="16"/>
          <w:szCs w:val="16"/>
          <w:lang w:eastAsia="es-ES"/>
        </w:rPr>
      </w:pPr>
      <w:r w:rsidRPr="00564EF2">
        <w:rPr>
          <w:rFonts w:ascii="Arial" w:eastAsia="Times New Roman" w:hAnsi="Arial" w:cs="Arial"/>
          <w:color w:val="445555"/>
          <w:sz w:val="16"/>
          <w:szCs w:val="16"/>
          <w:lang w:eastAsia="es-ES"/>
        </w:rPr>
        <w:t xml:space="preserve">1.-Las personas físicas que obtengan </w:t>
      </w:r>
      <w:hyperlink r:id="rId22" w:history="1">
        <w:r w:rsidRPr="00235B71">
          <w:rPr>
            <w:rFonts w:ascii="Arial" w:eastAsia="Times New Roman" w:hAnsi="Arial" w:cs="Arial"/>
            <w:color w:val="008040"/>
            <w:sz w:val="16"/>
            <w:lang w:eastAsia="es-ES"/>
          </w:rPr>
          <w:t>ingresos</w:t>
        </w:r>
      </w:hyperlink>
      <w:r w:rsidRPr="00235B71">
        <w:rPr>
          <w:rFonts w:ascii="Arial" w:eastAsia="Times New Roman" w:hAnsi="Arial" w:cs="Arial"/>
          <w:color w:val="445555"/>
          <w:sz w:val="16"/>
          <w:szCs w:val="16"/>
          <w:lang w:eastAsia="es-ES"/>
        </w:rPr>
        <w:t xml:space="preserve"> </w:t>
      </w:r>
      <w:r w:rsidRPr="00564EF2">
        <w:rPr>
          <w:rFonts w:ascii="Arial" w:eastAsia="Times New Roman" w:hAnsi="Arial" w:cs="Arial"/>
          <w:color w:val="445555"/>
          <w:sz w:val="16"/>
          <w:szCs w:val="16"/>
          <w:lang w:eastAsia="es-ES"/>
        </w:rPr>
        <w:t xml:space="preserve">por actividades empresariales, que únicamente enajenen </w:t>
      </w:r>
      <w:hyperlink r:id="rId23" w:history="1">
        <w:r w:rsidRPr="00235B71">
          <w:rPr>
            <w:rFonts w:ascii="Arial" w:eastAsia="Times New Roman" w:hAnsi="Arial" w:cs="Arial"/>
            <w:color w:val="008040"/>
            <w:sz w:val="16"/>
            <w:lang w:eastAsia="es-ES"/>
          </w:rPr>
          <w:t>bienes</w:t>
        </w:r>
      </w:hyperlink>
      <w:r w:rsidRPr="00564EF2">
        <w:rPr>
          <w:rFonts w:ascii="Arial" w:eastAsia="Times New Roman" w:hAnsi="Arial" w:cs="Arial"/>
          <w:color w:val="445555"/>
          <w:sz w:val="16"/>
          <w:szCs w:val="16"/>
          <w:lang w:eastAsia="es-ES"/>
        </w:rPr>
        <w:t xml:space="preserve"> o presten servicios al público en general, con ingresos que estas actividades generen, incluyendo los intereses derivados de la misma actividad y que </w:t>
      </w:r>
      <w:r w:rsidRPr="00564EF2">
        <w:rPr>
          <w:rFonts w:ascii="Arial" w:eastAsia="Times New Roman" w:hAnsi="Arial" w:cs="Arial"/>
          <w:b/>
          <w:bCs/>
          <w:color w:val="445555"/>
          <w:sz w:val="16"/>
          <w:szCs w:val="16"/>
          <w:lang w:eastAsia="es-ES"/>
        </w:rPr>
        <w:t>no sobrepasen la cantidad de: $</w:t>
      </w:r>
      <w:r>
        <w:rPr>
          <w:rFonts w:ascii="Arial" w:eastAsia="Times New Roman" w:hAnsi="Arial" w:cs="Arial"/>
          <w:b/>
          <w:bCs/>
          <w:color w:val="445555"/>
          <w:sz w:val="16"/>
          <w:szCs w:val="16"/>
          <w:lang w:eastAsia="es-ES"/>
        </w:rPr>
        <w:t xml:space="preserve"> </w:t>
      </w:r>
      <w:r w:rsidRPr="00564EF2">
        <w:rPr>
          <w:rFonts w:ascii="Arial" w:eastAsia="Times New Roman" w:hAnsi="Arial" w:cs="Arial"/>
          <w:b/>
          <w:bCs/>
          <w:color w:val="445555"/>
          <w:sz w:val="16"/>
          <w:szCs w:val="16"/>
          <w:lang w:eastAsia="es-ES"/>
        </w:rPr>
        <w:t>2,000,000.00 en un año,</w:t>
      </w:r>
      <w:r w:rsidRPr="00564EF2">
        <w:rPr>
          <w:rFonts w:ascii="Arial" w:eastAsia="Times New Roman" w:hAnsi="Arial" w:cs="Arial"/>
          <w:color w:val="445555"/>
          <w:sz w:val="16"/>
          <w:szCs w:val="16"/>
          <w:lang w:eastAsia="es-ES"/>
        </w:rPr>
        <w:t xml:space="preserve"> son los que pueden tributar dentro del régimen fiscal del ISR.</w:t>
      </w:r>
    </w:p>
    <w:p w:rsidR="00677345" w:rsidRPr="00677345" w:rsidRDefault="00677345" w:rsidP="00677345">
      <w:pPr>
        <w:shd w:val="clear" w:color="auto" w:fill="FFFFFF"/>
        <w:spacing w:line="240" w:lineRule="auto"/>
        <w:rPr>
          <w:rFonts w:ascii="Arial" w:eastAsia="Times New Roman" w:hAnsi="Arial" w:cs="Arial"/>
          <w:b/>
          <w:bCs/>
          <w:caps/>
          <w:color w:val="019587"/>
          <w:sz w:val="18"/>
          <w:szCs w:val="18"/>
          <w:lang w:val="es-MX" w:eastAsia="es-ES"/>
        </w:rPr>
      </w:pPr>
      <w:r w:rsidRPr="00677345">
        <w:rPr>
          <w:rFonts w:ascii="Arial" w:eastAsia="Times New Roman" w:hAnsi="Arial" w:cs="Arial"/>
          <w:b/>
          <w:bCs/>
          <w:caps/>
          <w:color w:val="019587"/>
          <w:sz w:val="18"/>
          <w:szCs w:val="18"/>
          <w:lang w:val="es-MX" w:eastAsia="es-ES"/>
        </w:rPr>
        <w:t>Definición del régimen de pequeños contribuyentes</w:t>
      </w:r>
    </w:p>
    <w:p w:rsidR="00441C4D" w:rsidRPr="00441C4D" w:rsidRDefault="009C5A1A" w:rsidP="00441C4D">
      <w:pPr>
        <w:shd w:val="clear" w:color="auto" w:fill="FFFFFF"/>
        <w:spacing w:after="0" w:line="207" w:lineRule="atLeast"/>
        <w:jc w:val="both"/>
        <w:rPr>
          <w:rFonts w:ascii="Arial" w:eastAsia="Times New Roman" w:hAnsi="Arial" w:cs="Arial"/>
          <w:b/>
          <w:color w:val="2F2F2F"/>
          <w:sz w:val="16"/>
          <w:szCs w:val="16"/>
          <w:u w:val="single"/>
          <w:lang w:val="es-MX" w:eastAsia="es-ES"/>
        </w:rPr>
      </w:pPr>
      <w:r>
        <w:rPr>
          <w:rFonts w:ascii="Arial" w:eastAsia="Times New Roman" w:hAnsi="Arial" w:cs="Arial"/>
          <w:color w:val="2F2F2F"/>
          <w:sz w:val="16"/>
          <w:szCs w:val="16"/>
          <w:lang w:val="es-MX" w:eastAsia="es-ES"/>
        </w:rPr>
        <w:t xml:space="preserve">Artículo 137 de la LISR: </w:t>
      </w:r>
      <w:r w:rsidR="00677345" w:rsidRPr="00FE6550">
        <w:rPr>
          <w:rFonts w:ascii="Arial" w:eastAsia="Times New Roman" w:hAnsi="Arial" w:cs="Arial"/>
          <w:color w:val="2F2F2F"/>
          <w:sz w:val="16"/>
          <w:szCs w:val="16"/>
          <w:lang w:val="es-MX" w:eastAsia="es-ES"/>
        </w:rPr>
        <w:t xml:space="preserve">Este régimen es </w:t>
      </w:r>
      <w:r w:rsidR="00677345" w:rsidRPr="00FE6550">
        <w:rPr>
          <w:rFonts w:ascii="Arial" w:eastAsia="Times New Roman" w:hAnsi="Arial" w:cs="Arial"/>
          <w:b/>
          <w:bCs/>
          <w:color w:val="2F2F2F"/>
          <w:sz w:val="16"/>
          <w:szCs w:val="16"/>
          <w:lang w:val="es-MX" w:eastAsia="es-ES"/>
        </w:rPr>
        <w:t>opcional</w:t>
      </w:r>
      <w:r w:rsidR="00677345" w:rsidRPr="00FE6550">
        <w:rPr>
          <w:rFonts w:ascii="Arial" w:eastAsia="Times New Roman" w:hAnsi="Arial" w:cs="Arial"/>
          <w:color w:val="2F2F2F"/>
          <w:sz w:val="16"/>
          <w:szCs w:val="16"/>
          <w:lang w:val="es-MX" w:eastAsia="es-ES"/>
        </w:rPr>
        <w:t xml:space="preserve">. En él pueden pagar sus impuestos las personas físicas </w:t>
      </w:r>
      <w:r w:rsidR="00677345" w:rsidRPr="00FE6550">
        <w:rPr>
          <w:rFonts w:ascii="Arial" w:eastAsia="Times New Roman" w:hAnsi="Arial" w:cs="Arial"/>
          <w:color w:val="2F2F2F"/>
          <w:sz w:val="16"/>
          <w:szCs w:val="16"/>
          <w:lang w:val="es-MX" w:eastAsia="es-ES"/>
        </w:rPr>
        <w:lastRenderedPageBreak/>
        <w:t xml:space="preserve">que se dediquen al comercio, industria, transporte, actividades agropecuarias, ganaderas, </w:t>
      </w:r>
      <w:r w:rsidR="00677345" w:rsidRPr="004F0A70">
        <w:rPr>
          <w:rFonts w:ascii="Arial" w:eastAsia="Times New Roman" w:hAnsi="Arial" w:cs="Arial"/>
          <w:b/>
          <w:color w:val="2F2F2F"/>
          <w:sz w:val="16"/>
          <w:szCs w:val="16"/>
          <w:u w:val="single"/>
          <w:lang w:val="es-MX" w:eastAsia="es-ES"/>
        </w:rPr>
        <w:t>siempre que no hayan tenido ingresos o ventas mayores</w:t>
      </w:r>
      <w:r w:rsidR="00677345" w:rsidRPr="00FE6550">
        <w:rPr>
          <w:rFonts w:ascii="Arial" w:eastAsia="Times New Roman" w:hAnsi="Arial" w:cs="Arial"/>
          <w:color w:val="2F2F2F"/>
          <w:sz w:val="16"/>
          <w:szCs w:val="16"/>
          <w:lang w:val="es-MX" w:eastAsia="es-ES"/>
        </w:rPr>
        <w:t xml:space="preserve"> a $2’000,000.00 al año, </w:t>
      </w:r>
      <w:r w:rsidR="00677345" w:rsidRPr="00441C4D">
        <w:rPr>
          <w:rFonts w:ascii="Arial" w:eastAsia="Times New Roman" w:hAnsi="Arial" w:cs="Arial"/>
          <w:b/>
          <w:color w:val="2F2F2F"/>
          <w:sz w:val="16"/>
          <w:szCs w:val="16"/>
          <w:u w:val="single"/>
          <w:lang w:val="es-MX" w:eastAsia="es-ES"/>
        </w:rPr>
        <w:t>además de no proporcionar facturas y desglosar el IVA.</w:t>
      </w: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Personas físicas de baja capacidad económica y administrativa, que realizan actividades empresariales y únicamente enajenen bienes o presten servicios al público en general, facilitando el máximo las obligaciones fiscales y fomentando su cumplimiento espontáneo.</w:t>
      </w: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p>
    <w:p w:rsidR="00482490" w:rsidRDefault="00677345" w:rsidP="00441C4D">
      <w:pPr>
        <w:shd w:val="clear" w:color="auto" w:fill="FFFFFF"/>
        <w:spacing w:after="0" w:line="207" w:lineRule="atLeast"/>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En el caso de que se venda mercancía importada, sólo se puede estar en este régimen si el importe de las ventas por esta mercancía es como máximo de 30% respecto al total del año.</w:t>
      </w: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 xml:space="preserve">Si inicias actividades podrás optar por tributar conforme a este régimen, si estimas que tus ingresos del ejercicio no excederán del límite señalado, Si tus operaciones las realizas por un periodo menor de doce meses, dividirás tus ingresos entre el número de días del periodo, multiplicando el resultado por 365 días. Si el importe obtenido excede del límite señalado </w:t>
      </w:r>
      <w:proofErr w:type="gramStart"/>
      <w:r>
        <w:rPr>
          <w:rFonts w:ascii="Arial" w:eastAsia="Times New Roman" w:hAnsi="Arial" w:cs="Arial"/>
          <w:color w:val="2F2F2F"/>
          <w:sz w:val="16"/>
          <w:szCs w:val="16"/>
          <w:lang w:val="es-MX" w:eastAsia="es-ES"/>
        </w:rPr>
        <w:t>( $</w:t>
      </w:r>
      <w:proofErr w:type="gramEnd"/>
      <w:r>
        <w:rPr>
          <w:rFonts w:ascii="Arial" w:eastAsia="Times New Roman" w:hAnsi="Arial" w:cs="Arial"/>
          <w:color w:val="2F2F2F"/>
          <w:sz w:val="16"/>
          <w:szCs w:val="16"/>
          <w:lang w:val="es-MX" w:eastAsia="es-ES"/>
        </w:rPr>
        <w:t xml:space="preserve"> 2,000,000.00), en el siguiente ejercicio no podrás continuar en el régimen.</w:t>
      </w: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p>
    <w:p w:rsidR="00441C4D" w:rsidRPr="00441C4D" w:rsidRDefault="00441C4D" w:rsidP="00441C4D">
      <w:pPr>
        <w:shd w:val="clear" w:color="auto" w:fill="FFFFFF"/>
        <w:spacing w:after="0" w:line="207" w:lineRule="atLeast"/>
        <w:jc w:val="both"/>
        <w:rPr>
          <w:rFonts w:ascii="Arial" w:eastAsia="Times New Roman" w:hAnsi="Arial" w:cs="Arial"/>
          <w:b/>
          <w:i/>
          <w:color w:val="2F2F2F"/>
          <w:sz w:val="18"/>
          <w:szCs w:val="18"/>
          <w:lang w:val="es-MX" w:eastAsia="es-ES"/>
        </w:rPr>
      </w:pPr>
      <w:r w:rsidRPr="00441C4D">
        <w:rPr>
          <w:rFonts w:ascii="Arial" w:eastAsia="Times New Roman" w:hAnsi="Arial" w:cs="Arial"/>
          <w:b/>
          <w:i/>
          <w:color w:val="2F2F2F"/>
          <w:sz w:val="18"/>
          <w:szCs w:val="18"/>
          <w:lang w:val="es-MX" w:eastAsia="es-ES"/>
        </w:rPr>
        <w:t>¿Puedo ser copropietario y tributar en este régimen?</w:t>
      </w: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Sí, siendo copropietario, al realizar actividades empresariales</w:t>
      </w:r>
      <w:r w:rsidR="00821134">
        <w:rPr>
          <w:rFonts w:ascii="Arial" w:eastAsia="Times New Roman" w:hAnsi="Arial" w:cs="Arial"/>
          <w:color w:val="2F2F2F"/>
          <w:sz w:val="16"/>
          <w:szCs w:val="16"/>
          <w:lang w:val="es-MX" w:eastAsia="es-ES"/>
        </w:rPr>
        <w:t xml:space="preserve"> puedes pagar el ISR en este régimen cuando no lleves a cabo otras actividades empresariales y siempre y cuando de los ingresos de todos los copropietarios por las actividades empresariales que realizan en copropiedad, sin deducción alguna, no excedan en el ejercicio inmediato anterior de la cantidad ya señalada, y siempre que el ingreso que no lo individual corresponda a cada copropietario por dicha copropiedad, sin deducción alguna adicionado de los intereses obtenidos por el mismo copropietario en el ejercicio inmediato anterior, no hubieran excedido del límite de referencia.</w:t>
      </w:r>
    </w:p>
    <w:p w:rsidR="00441C4D" w:rsidRDefault="00441C4D" w:rsidP="00441C4D">
      <w:pPr>
        <w:shd w:val="clear" w:color="auto" w:fill="FFFFFF"/>
        <w:spacing w:after="0" w:line="207" w:lineRule="atLeast"/>
        <w:jc w:val="both"/>
        <w:rPr>
          <w:rFonts w:ascii="Arial" w:eastAsia="Times New Roman" w:hAnsi="Arial" w:cs="Arial"/>
          <w:color w:val="2F2F2F"/>
          <w:sz w:val="16"/>
          <w:szCs w:val="16"/>
          <w:lang w:val="es-MX" w:eastAsia="es-ES"/>
        </w:rPr>
      </w:pPr>
    </w:p>
    <w:p w:rsidR="005B299E" w:rsidRDefault="009C5A1A" w:rsidP="005B299E">
      <w:pPr>
        <w:shd w:val="clear" w:color="auto" w:fill="FFFFFF"/>
        <w:spacing w:after="0" w:line="207" w:lineRule="atLeast"/>
        <w:jc w:val="both"/>
        <w:rPr>
          <w:rStyle w:val="nfasis"/>
          <w:rFonts w:ascii="Arial" w:hAnsi="Arial" w:cs="Arial"/>
          <w:sz w:val="16"/>
          <w:szCs w:val="16"/>
        </w:rPr>
      </w:pPr>
      <w:r w:rsidRPr="009C5A1A">
        <w:rPr>
          <w:rStyle w:val="nfasis"/>
          <w:rFonts w:ascii="Arial" w:hAnsi="Arial" w:cs="Arial"/>
          <w:b/>
          <w:bCs/>
          <w:sz w:val="16"/>
          <w:szCs w:val="16"/>
          <w:u w:val="single"/>
        </w:rPr>
        <w:t>No pueden tributar en este régimen</w:t>
      </w:r>
      <w:r w:rsidRPr="009C5A1A">
        <w:rPr>
          <w:rStyle w:val="nfasis"/>
          <w:rFonts w:ascii="Arial" w:hAnsi="Arial" w:cs="Arial"/>
          <w:sz w:val="16"/>
          <w:szCs w:val="16"/>
        </w:rPr>
        <w:t>, las personas que obtengan ingresos por comisión, mediación, agencia, representación, correduría, consignación, distribución o espectáculos públicos</w:t>
      </w:r>
    </w:p>
    <w:p w:rsidR="005B299E" w:rsidRDefault="005B299E" w:rsidP="005B299E">
      <w:pPr>
        <w:shd w:val="clear" w:color="auto" w:fill="FFFFFF"/>
        <w:spacing w:after="0" w:line="207" w:lineRule="atLeast"/>
        <w:jc w:val="both"/>
        <w:rPr>
          <w:rStyle w:val="nfasis"/>
          <w:rFonts w:ascii="Arial" w:hAnsi="Arial" w:cs="Arial"/>
          <w:sz w:val="16"/>
          <w:szCs w:val="16"/>
        </w:rPr>
      </w:pPr>
    </w:p>
    <w:p w:rsidR="009C5A1A" w:rsidRDefault="005B299E" w:rsidP="001C0E2A">
      <w:pPr>
        <w:shd w:val="clear" w:color="auto" w:fill="FFFFFF"/>
        <w:spacing w:after="100" w:afterAutospacing="1" w:line="207" w:lineRule="atLeast"/>
        <w:jc w:val="both"/>
        <w:rPr>
          <w:rStyle w:val="nfasis"/>
          <w:rFonts w:ascii="Arial" w:hAnsi="Arial" w:cs="Arial"/>
          <w:sz w:val="16"/>
          <w:szCs w:val="16"/>
        </w:rPr>
      </w:pPr>
      <w:r>
        <w:rPr>
          <w:rStyle w:val="nfasis"/>
          <w:rFonts w:ascii="Arial" w:hAnsi="Arial" w:cs="Arial"/>
          <w:sz w:val="16"/>
          <w:szCs w:val="16"/>
        </w:rPr>
        <w:t>Dejen de pagar el impuesto conforme a este régimen, En ningún caso podrán volver a pagar el ISR en el mismo.</w:t>
      </w:r>
    </w:p>
    <w:p w:rsidR="005B299E" w:rsidRDefault="005B299E" w:rsidP="00485BD1">
      <w:pPr>
        <w:shd w:val="clear" w:color="auto" w:fill="FFFFFF"/>
        <w:spacing w:after="0" w:line="207" w:lineRule="atLeast"/>
        <w:jc w:val="both"/>
        <w:rPr>
          <w:rStyle w:val="nfasis"/>
          <w:rFonts w:ascii="Arial" w:hAnsi="Arial" w:cs="Arial"/>
          <w:sz w:val="16"/>
          <w:szCs w:val="16"/>
        </w:rPr>
      </w:pPr>
      <w:r>
        <w:rPr>
          <w:rStyle w:val="nfasis"/>
          <w:rFonts w:ascii="Arial" w:hAnsi="Arial" w:cs="Arial"/>
          <w:sz w:val="16"/>
          <w:szCs w:val="16"/>
        </w:rPr>
        <w:t xml:space="preserve">Hubieran pagado el ISR en el capítulo II del Título IV de la LISR en la sección I “De las Personas Físicas con Actividades Empresariales y Profesionales” y la sección II “Régimen Intermedio de las Personas Físicas con Actividades Empresariales”, salvo que hubieran tributado en las mencionadas secciones hasta por los dos ejercicios inmediatos anteriores y que éstos hubieran comprendido el ejercicio de inicio de actividades y el siguiente, y que sus ingresos en cada uno de dichos ejercicios no hubiesen excedido </w:t>
      </w:r>
      <w:r>
        <w:rPr>
          <w:rStyle w:val="nfasis"/>
          <w:rFonts w:ascii="Arial" w:hAnsi="Arial" w:cs="Arial"/>
          <w:sz w:val="16"/>
          <w:szCs w:val="16"/>
        </w:rPr>
        <w:lastRenderedPageBreak/>
        <w:t xml:space="preserve">de la cantidad límite antes indicada. En este caso (durante el primer ejercicio en que tributen en el Régimen de Pequeños Contribuyentes) continuarán llevando la contabilidad conforme al Código Fiscal de la Federación, su Reglamento y el Reglamento de la Ley del impuesto sobre la renta. Si en el primer semestre del primer ejercicio en el que cambien de régimen sus ingresos </w:t>
      </w:r>
      <w:proofErr w:type="gramStart"/>
      <w:r>
        <w:rPr>
          <w:rStyle w:val="nfasis"/>
          <w:rFonts w:ascii="Arial" w:hAnsi="Arial" w:cs="Arial"/>
          <w:sz w:val="16"/>
          <w:szCs w:val="16"/>
        </w:rPr>
        <w:t>son</w:t>
      </w:r>
      <w:proofErr w:type="gramEnd"/>
      <w:r>
        <w:rPr>
          <w:rStyle w:val="nfasis"/>
          <w:rFonts w:ascii="Arial" w:hAnsi="Arial" w:cs="Arial"/>
          <w:sz w:val="16"/>
          <w:szCs w:val="16"/>
        </w:rPr>
        <w:t xml:space="preserve"> superiores a $ 750,000.00, pagarán el impuesto sobre la renta nuevamente, ya sea en la sección I o II, debiendo efectuar sus pagos provisionales conforme a la sección correspondiente, con actualización y recargos.</w:t>
      </w:r>
    </w:p>
    <w:p w:rsidR="00485BD1" w:rsidRDefault="00485BD1" w:rsidP="00485BD1">
      <w:pPr>
        <w:shd w:val="clear" w:color="auto" w:fill="FFFFFF"/>
        <w:spacing w:after="0" w:line="207" w:lineRule="atLeast"/>
        <w:jc w:val="both"/>
        <w:rPr>
          <w:rStyle w:val="nfasis"/>
          <w:rFonts w:ascii="Arial" w:hAnsi="Arial" w:cs="Arial"/>
          <w:sz w:val="16"/>
          <w:szCs w:val="16"/>
        </w:rPr>
      </w:pPr>
    </w:p>
    <w:p w:rsidR="00485BD1" w:rsidRDefault="005B299E" w:rsidP="00485BD1">
      <w:pPr>
        <w:shd w:val="clear" w:color="auto" w:fill="FFFFFF"/>
        <w:spacing w:after="0" w:line="207" w:lineRule="atLeast"/>
        <w:jc w:val="both"/>
        <w:rPr>
          <w:rStyle w:val="nfasis"/>
          <w:rFonts w:ascii="Arial" w:hAnsi="Arial" w:cs="Arial"/>
          <w:sz w:val="16"/>
          <w:szCs w:val="16"/>
        </w:rPr>
      </w:pPr>
      <w:r>
        <w:rPr>
          <w:rStyle w:val="nfasis"/>
          <w:rFonts w:ascii="Arial" w:hAnsi="Arial" w:cs="Arial"/>
          <w:sz w:val="16"/>
          <w:szCs w:val="16"/>
        </w:rPr>
        <w:t>En el primer semestre no rebasen el límite indicado de $ 750,000.00, pero si sus ingresos en el ejercicio fueron mayores a $ 2</w:t>
      </w:r>
      <w:proofErr w:type="gramStart"/>
      <w:r>
        <w:rPr>
          <w:rStyle w:val="nfasis"/>
          <w:rFonts w:ascii="Arial" w:hAnsi="Arial" w:cs="Arial"/>
          <w:sz w:val="16"/>
          <w:szCs w:val="16"/>
        </w:rPr>
        <w:t>,000,000.00</w:t>
      </w:r>
      <w:proofErr w:type="gramEnd"/>
      <w:r w:rsidR="00485BD1">
        <w:rPr>
          <w:rStyle w:val="nfasis"/>
          <w:rFonts w:ascii="Arial" w:hAnsi="Arial" w:cs="Arial"/>
          <w:sz w:val="16"/>
          <w:szCs w:val="16"/>
        </w:rPr>
        <w:t xml:space="preserve">, </w:t>
      </w:r>
      <w:r>
        <w:rPr>
          <w:rStyle w:val="nfasis"/>
          <w:rFonts w:ascii="Arial" w:hAnsi="Arial" w:cs="Arial"/>
          <w:sz w:val="16"/>
          <w:szCs w:val="16"/>
        </w:rPr>
        <w:t xml:space="preserve"> pagarán el impuesto del ejercicio conforme a la sección I ó II, según corresponda, pudiendo acreditar contra el impuesto a cargo, los pagos efectuados durante el ejercicio. También deberán pagar recargos y actualización por las diferencias entre los pagos</w:t>
      </w:r>
      <w:r w:rsidR="00485BD1">
        <w:rPr>
          <w:rStyle w:val="nfasis"/>
          <w:rFonts w:ascii="Arial" w:hAnsi="Arial" w:cs="Arial"/>
          <w:sz w:val="16"/>
          <w:szCs w:val="16"/>
        </w:rPr>
        <w:t xml:space="preserve"> provisionales que les hubieran correspondido calculándolos conforme a las secciones I ó II, y los efectuados como pequeños contribuyentes.</w:t>
      </w:r>
    </w:p>
    <w:p w:rsidR="005B299E" w:rsidRDefault="00485BD1" w:rsidP="00485BD1">
      <w:pPr>
        <w:shd w:val="clear" w:color="auto" w:fill="FFFFFF"/>
        <w:spacing w:after="0" w:line="207" w:lineRule="atLeast"/>
        <w:jc w:val="both"/>
        <w:rPr>
          <w:rStyle w:val="nfasis"/>
          <w:rFonts w:ascii="Arial" w:hAnsi="Arial" w:cs="Arial"/>
          <w:sz w:val="16"/>
          <w:szCs w:val="16"/>
        </w:rPr>
      </w:pPr>
      <w:r>
        <w:rPr>
          <w:rStyle w:val="nfasis"/>
          <w:rFonts w:ascii="Arial" w:hAnsi="Arial" w:cs="Arial"/>
          <w:sz w:val="16"/>
          <w:szCs w:val="16"/>
        </w:rPr>
        <w:t xml:space="preserve"> </w:t>
      </w:r>
    </w:p>
    <w:p w:rsidR="00485BD1" w:rsidRDefault="00485BD1" w:rsidP="00485BD1">
      <w:pPr>
        <w:shd w:val="clear" w:color="auto" w:fill="FFFFFF"/>
        <w:spacing w:after="0" w:line="207" w:lineRule="atLeast"/>
        <w:jc w:val="both"/>
        <w:rPr>
          <w:rStyle w:val="nfasis"/>
          <w:rFonts w:ascii="Arial" w:hAnsi="Arial" w:cs="Arial"/>
          <w:sz w:val="16"/>
          <w:szCs w:val="16"/>
        </w:rPr>
      </w:pPr>
      <w:r>
        <w:rPr>
          <w:rStyle w:val="nfasis"/>
          <w:rFonts w:ascii="Arial" w:hAnsi="Arial" w:cs="Arial"/>
          <w:sz w:val="16"/>
          <w:szCs w:val="16"/>
        </w:rPr>
        <w:t>Los ingresos propios de la actividad más los intereses obtenidos por el pequeño contribuyente desde el inicio del ejercicio hasta el mes de que se trate, excedan de $ 2</w:t>
      </w:r>
      <w:proofErr w:type="gramStart"/>
      <w:r>
        <w:rPr>
          <w:rStyle w:val="nfasis"/>
          <w:rFonts w:ascii="Arial" w:hAnsi="Arial" w:cs="Arial"/>
          <w:sz w:val="16"/>
          <w:szCs w:val="16"/>
        </w:rPr>
        <w:t>,000,000.00</w:t>
      </w:r>
      <w:proofErr w:type="gramEnd"/>
      <w:r>
        <w:rPr>
          <w:rStyle w:val="nfasis"/>
          <w:rFonts w:ascii="Arial" w:hAnsi="Arial" w:cs="Arial"/>
          <w:sz w:val="16"/>
          <w:szCs w:val="16"/>
        </w:rPr>
        <w:t>, el contribuyente deberá comenzar a pagar el impuesto sobre la renta conforme a las Secciones I ó II antes mencionadas, a partir del mes siguiente a aquél en que se excedió el límite. Esto es aplicable también a los integrantes de una copropiedad.</w:t>
      </w:r>
    </w:p>
    <w:p w:rsidR="00485BD1" w:rsidRDefault="00485BD1" w:rsidP="00485BD1">
      <w:pPr>
        <w:shd w:val="clear" w:color="auto" w:fill="FFFFFF"/>
        <w:spacing w:after="0" w:line="207" w:lineRule="atLeast"/>
        <w:jc w:val="both"/>
        <w:rPr>
          <w:rStyle w:val="nfasis"/>
          <w:rFonts w:ascii="Arial" w:hAnsi="Arial" w:cs="Arial"/>
          <w:sz w:val="16"/>
          <w:szCs w:val="16"/>
        </w:rPr>
      </w:pPr>
    </w:p>
    <w:p w:rsidR="00FE6550" w:rsidRPr="00FE6550" w:rsidRDefault="00FE6550" w:rsidP="001C0E2A">
      <w:pPr>
        <w:shd w:val="clear" w:color="auto" w:fill="FFFFFF"/>
        <w:spacing w:line="240" w:lineRule="auto"/>
        <w:jc w:val="both"/>
        <w:rPr>
          <w:rFonts w:ascii="Arial" w:eastAsia="Times New Roman" w:hAnsi="Arial" w:cs="Arial"/>
          <w:b/>
          <w:bCs/>
          <w:caps/>
          <w:color w:val="019587"/>
          <w:sz w:val="18"/>
          <w:szCs w:val="18"/>
          <w:lang w:val="es-MX" w:eastAsia="es-ES"/>
        </w:rPr>
      </w:pPr>
      <w:r w:rsidRPr="00FE6550">
        <w:rPr>
          <w:rFonts w:ascii="Arial" w:eastAsia="Times New Roman" w:hAnsi="Arial" w:cs="Arial"/>
          <w:b/>
          <w:bCs/>
          <w:caps/>
          <w:color w:val="019587"/>
          <w:sz w:val="18"/>
          <w:szCs w:val="18"/>
          <w:lang w:val="es-MX" w:eastAsia="es-ES"/>
        </w:rPr>
        <w:t xml:space="preserve">Nuevo esquema de pago para el Régimen de los Pequeños Contribuyentes REPECOS </w:t>
      </w:r>
    </w:p>
    <w:p w:rsidR="004F0A70" w:rsidRDefault="00FE6550" w:rsidP="004F0A70">
      <w:pPr>
        <w:shd w:val="clear" w:color="auto" w:fill="FFFFFF"/>
        <w:spacing w:after="0" w:line="207" w:lineRule="atLeast"/>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 xml:space="preserve">En 2005, el 8 de diciembre, se publicó en el Diario Oficial de la Federación (DOF) el </w:t>
      </w:r>
      <w:r w:rsidRPr="00FE6550">
        <w:rPr>
          <w:rFonts w:ascii="Arial" w:eastAsia="Times New Roman" w:hAnsi="Arial" w:cs="Arial"/>
          <w:b/>
          <w:bCs/>
          <w:i/>
          <w:iCs/>
          <w:color w:val="2F2F2F"/>
          <w:sz w:val="16"/>
          <w:szCs w:val="16"/>
          <w:lang w:val="es-MX" w:eastAsia="es-ES"/>
        </w:rPr>
        <w:t>Decreto por el que se otorgan diversos beneficios fiscales a los pequeños contribuyentes, el cual fue modificado el 27 de febrero de 2008, para uniformar y facilitar el proceso de inscripción y determinación de la cuota fija integrada de los impuestos sobre la renta, impuesto empresarial a tasa única y al valor agregado a los contribuyentes en pequeño</w:t>
      </w:r>
      <w:r w:rsidRPr="00FE6550">
        <w:rPr>
          <w:rFonts w:ascii="Arial" w:eastAsia="Times New Roman" w:hAnsi="Arial" w:cs="Arial"/>
          <w:color w:val="2F2F2F"/>
          <w:sz w:val="16"/>
          <w:szCs w:val="16"/>
          <w:lang w:val="es-MX" w:eastAsia="es-ES"/>
        </w:rPr>
        <w:t>.</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 xml:space="preserve">Este Decreto aplica a aquellos que se encuentran en el régimen de pequeños contribuyentes </w:t>
      </w:r>
      <w:r w:rsidRPr="00FE6550">
        <w:rPr>
          <w:rFonts w:ascii="Arial" w:eastAsia="Times New Roman" w:hAnsi="Arial" w:cs="Arial"/>
          <w:b/>
          <w:bCs/>
          <w:color w:val="2F2F2F"/>
          <w:sz w:val="16"/>
          <w:szCs w:val="16"/>
          <w:lang w:val="es-MX" w:eastAsia="es-ES"/>
        </w:rPr>
        <w:t>(</w:t>
      </w:r>
      <w:proofErr w:type="spellStart"/>
      <w:r w:rsidRPr="00FE6550">
        <w:rPr>
          <w:rFonts w:ascii="Arial" w:eastAsia="Times New Roman" w:hAnsi="Arial" w:cs="Arial"/>
          <w:b/>
          <w:bCs/>
          <w:color w:val="2F2F2F"/>
          <w:sz w:val="16"/>
          <w:szCs w:val="16"/>
          <w:lang w:val="es-MX" w:eastAsia="es-ES"/>
        </w:rPr>
        <w:t>Repecos</w:t>
      </w:r>
      <w:proofErr w:type="spellEnd"/>
      <w:r w:rsidRPr="00FE6550">
        <w:rPr>
          <w:rFonts w:ascii="Arial" w:eastAsia="Times New Roman" w:hAnsi="Arial" w:cs="Arial"/>
          <w:b/>
          <w:bCs/>
          <w:color w:val="2F2F2F"/>
          <w:sz w:val="16"/>
          <w:szCs w:val="16"/>
          <w:lang w:val="es-MX" w:eastAsia="es-ES"/>
        </w:rPr>
        <w:t>)</w:t>
      </w:r>
      <w:r w:rsidRPr="00FE6550">
        <w:rPr>
          <w:rFonts w:ascii="Arial" w:eastAsia="Times New Roman" w:hAnsi="Arial" w:cs="Arial"/>
          <w:color w:val="2F2F2F"/>
          <w:sz w:val="16"/>
          <w:szCs w:val="16"/>
          <w:lang w:val="es-MX" w:eastAsia="es-ES"/>
        </w:rPr>
        <w:t>.</w:t>
      </w:r>
      <w:r w:rsidRPr="00FE6550">
        <w:rPr>
          <w:rFonts w:ascii="Arial" w:eastAsia="Times New Roman" w:hAnsi="Arial" w:cs="Arial"/>
          <w:color w:val="2F2F2F"/>
          <w:sz w:val="16"/>
          <w:szCs w:val="16"/>
          <w:lang w:val="es-MX" w:eastAsia="es-ES"/>
        </w:rPr>
        <w:br/>
      </w:r>
    </w:p>
    <w:p w:rsidR="00FE6550" w:rsidRPr="00FE6550" w:rsidRDefault="00FE6550" w:rsidP="004F0A70">
      <w:pPr>
        <w:shd w:val="clear" w:color="auto" w:fill="FFFFFF"/>
        <w:spacing w:after="100" w:afterAutospacing="1" w:line="207" w:lineRule="atLeast"/>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En este régimen se tiene la obligación de pagar los siguientes impuestos:</w:t>
      </w:r>
    </w:p>
    <w:p w:rsidR="00FE6550" w:rsidRDefault="00522ECD" w:rsidP="009C5A1A">
      <w:pPr>
        <w:numPr>
          <w:ilvl w:val="0"/>
          <w:numId w:val="1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24" w:history="1">
        <w:r w:rsidR="00FE6550" w:rsidRPr="00FE6550">
          <w:rPr>
            <w:rFonts w:ascii="Arial" w:eastAsia="Times New Roman" w:hAnsi="Arial" w:cs="Arial"/>
            <w:color w:val="2F2F2F"/>
            <w:sz w:val="16"/>
            <w:szCs w:val="16"/>
            <w:u w:val="single"/>
            <w:lang w:val="es-MX" w:eastAsia="es-ES"/>
          </w:rPr>
          <w:t>Impuesto sobre la renta</w:t>
        </w:r>
      </w:hyperlink>
      <w:r w:rsidR="00FE6550" w:rsidRPr="00FE6550">
        <w:rPr>
          <w:rFonts w:ascii="Arial" w:eastAsia="Times New Roman" w:hAnsi="Arial" w:cs="Arial"/>
          <w:color w:val="2F2F2F"/>
          <w:sz w:val="16"/>
          <w:szCs w:val="16"/>
          <w:lang w:val="es-MX" w:eastAsia="es-ES"/>
        </w:rPr>
        <w:t>, es un impuesto que se paga por los ingresos obtenidos y a los cuales la ley permite que se les deduzca sólo el equivalente a cuatro salarios mínimos del periodo que se paga</w:t>
      </w:r>
      <w:r w:rsidR="00254129">
        <w:rPr>
          <w:rFonts w:ascii="Arial" w:eastAsia="Times New Roman" w:hAnsi="Arial" w:cs="Arial"/>
          <w:color w:val="2F2F2F"/>
          <w:sz w:val="16"/>
          <w:szCs w:val="16"/>
          <w:lang w:val="es-MX" w:eastAsia="es-ES"/>
        </w:rPr>
        <w:t xml:space="preserve"> con fundamento en el Artículo 138 Primer Párrafo de la LISR para el 2012</w:t>
      </w:r>
      <w:r w:rsidR="00FE6550" w:rsidRPr="00FE6550">
        <w:rPr>
          <w:rFonts w:ascii="Arial" w:eastAsia="Times New Roman" w:hAnsi="Arial" w:cs="Arial"/>
          <w:color w:val="2F2F2F"/>
          <w:sz w:val="16"/>
          <w:szCs w:val="16"/>
          <w:lang w:val="es-MX" w:eastAsia="es-ES"/>
        </w:rPr>
        <w:t xml:space="preserve">. </w:t>
      </w:r>
    </w:p>
    <w:p w:rsidR="00FE6550" w:rsidRPr="00FE6550" w:rsidRDefault="00FE6550" w:rsidP="00FE6550">
      <w:pPr>
        <w:shd w:val="clear" w:color="auto" w:fill="FFFFFF"/>
        <w:spacing w:after="120" w:line="240" w:lineRule="auto"/>
        <w:rPr>
          <w:rFonts w:ascii="Arial" w:eastAsia="Times New Roman" w:hAnsi="Arial" w:cs="Arial"/>
          <w:b/>
          <w:bCs/>
          <w:caps/>
          <w:color w:val="019587"/>
          <w:sz w:val="18"/>
          <w:szCs w:val="18"/>
          <w:lang w:val="es-MX" w:eastAsia="es-ES"/>
        </w:rPr>
      </w:pPr>
      <w:r w:rsidRPr="00FE6550">
        <w:rPr>
          <w:rFonts w:ascii="Arial" w:eastAsia="Times New Roman" w:hAnsi="Arial" w:cs="Arial"/>
          <w:b/>
          <w:bCs/>
          <w:caps/>
          <w:color w:val="019587"/>
          <w:sz w:val="18"/>
          <w:szCs w:val="18"/>
          <w:lang w:val="es-MX" w:eastAsia="es-ES"/>
        </w:rPr>
        <w:t>Impuesto sobre la renta</w:t>
      </w:r>
    </w:p>
    <w:p w:rsidR="00FE6550" w:rsidRPr="00FE6550" w:rsidRDefault="00FE6550" w:rsidP="00FE6550">
      <w:pPr>
        <w:shd w:val="clear" w:color="auto" w:fill="FFFFFF"/>
        <w:spacing w:after="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lastRenderedPageBreak/>
        <w:br/>
        <w:t>Por este impuesto sólo se deberán presentar pagos definitivos, lo cual significa que ya no se tiene que hacer declaración anual, los pagos se presentan conforme a lo siguiente:</w:t>
      </w:r>
    </w:p>
    <w:p w:rsidR="00FE6550" w:rsidRPr="00FE6550" w:rsidRDefault="00FE6550" w:rsidP="00FE6550">
      <w:pPr>
        <w:numPr>
          <w:ilvl w:val="0"/>
          <w:numId w:val="15"/>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Por los meses de enero a junio de 2003, se presentó un pago semestral, hasta el día 17 de julio 2003.</w:t>
      </w:r>
    </w:p>
    <w:p w:rsidR="00FE6550" w:rsidRPr="00FE6550" w:rsidRDefault="00FE6550" w:rsidP="00FE6550">
      <w:pPr>
        <w:numPr>
          <w:ilvl w:val="0"/>
          <w:numId w:val="15"/>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Respecto al periodo de julio a diciembre de 2003 y para los años de 2004 y 2005, los</w:t>
      </w:r>
      <w:r w:rsidRPr="00FE6550">
        <w:rPr>
          <w:rFonts w:ascii="Arial" w:eastAsia="Times New Roman" w:hAnsi="Arial" w:cs="Arial"/>
          <w:color w:val="2F2F2F"/>
          <w:sz w:val="24"/>
          <w:szCs w:val="24"/>
          <w:lang w:val="es-MX" w:eastAsia="es-ES"/>
        </w:rPr>
        <w:t xml:space="preserve"> </w:t>
      </w:r>
      <w:r w:rsidRPr="00FE6550">
        <w:rPr>
          <w:rFonts w:ascii="Arial" w:eastAsia="Times New Roman" w:hAnsi="Arial" w:cs="Arial"/>
          <w:color w:val="2F2F2F"/>
          <w:sz w:val="16"/>
          <w:szCs w:val="16"/>
          <w:lang w:val="es-MX" w:eastAsia="es-ES"/>
        </w:rPr>
        <w:t>pagos se efectúan en forma bimestral y se presentan a más tardar el día 17 del mes siguiente al bimestre al que corresponda el pago.</w:t>
      </w:r>
    </w:p>
    <w:p w:rsidR="001C0E2A" w:rsidRDefault="00FE6550" w:rsidP="00927EB3">
      <w:pPr>
        <w:shd w:val="clear" w:color="auto" w:fill="FFFFFF"/>
        <w:spacing w:after="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 xml:space="preserve">Para los contribuyentes que tengan sus negocios o perciban sus ingresos en los estados de </w:t>
      </w:r>
    </w:p>
    <w:p w:rsidR="00927EB3" w:rsidRDefault="00FE6550" w:rsidP="00FE6550">
      <w:pPr>
        <w:shd w:val="clear" w:color="auto" w:fill="FFFFFF"/>
        <w:spacing w:before="100" w:beforeAutospacing="1" w:after="100" w:afterAutospacing="1" w:line="240" w:lineRule="auto"/>
        <w:jc w:val="both"/>
      </w:pPr>
      <w:r w:rsidRPr="00FE6550">
        <w:rPr>
          <w:rFonts w:ascii="Arial" w:eastAsia="Times New Roman" w:hAnsi="Arial" w:cs="Arial"/>
          <w:color w:val="2F2F2F"/>
          <w:sz w:val="16"/>
          <w:szCs w:val="16"/>
          <w:lang w:val="es-MX" w:eastAsia="es-ES"/>
        </w:rPr>
        <w:t>Aguascalientes, Baja California, Colima, Chiapas, Chihuahua, Distrito Federal, Durango, Guanajuato, Jalisco, Puebla,</w:t>
      </w:r>
      <w:r w:rsidRPr="00FE6550">
        <w:rPr>
          <w:rFonts w:ascii="Arial" w:eastAsia="Times New Roman" w:hAnsi="Arial" w:cs="Arial"/>
          <w:color w:val="2F2F2F"/>
          <w:sz w:val="24"/>
          <w:szCs w:val="24"/>
          <w:lang w:val="es-MX" w:eastAsia="es-ES"/>
        </w:rPr>
        <w:t xml:space="preserve"> </w:t>
      </w:r>
      <w:r w:rsidRPr="00FE6550">
        <w:rPr>
          <w:rFonts w:ascii="Arial" w:eastAsia="Times New Roman" w:hAnsi="Arial" w:cs="Arial"/>
          <w:color w:val="2F2F2F"/>
          <w:sz w:val="16"/>
          <w:szCs w:val="16"/>
          <w:lang w:val="es-MX" w:eastAsia="es-ES"/>
        </w:rPr>
        <w:t>Querétaro; Quintana</w:t>
      </w:r>
      <w:r w:rsidRPr="00FE6550">
        <w:rPr>
          <w:rFonts w:ascii="Arial" w:eastAsia="Times New Roman" w:hAnsi="Arial" w:cs="Arial"/>
          <w:color w:val="2F2F2F"/>
          <w:sz w:val="24"/>
          <w:szCs w:val="24"/>
          <w:lang w:val="es-MX" w:eastAsia="es-ES"/>
        </w:rPr>
        <w:t xml:space="preserve"> </w:t>
      </w:r>
      <w:r w:rsidRPr="00FE6550">
        <w:rPr>
          <w:rFonts w:ascii="Arial" w:eastAsia="Times New Roman" w:hAnsi="Arial" w:cs="Arial"/>
          <w:color w:val="2F2F2F"/>
          <w:sz w:val="16"/>
          <w:szCs w:val="16"/>
          <w:lang w:val="es-MX" w:eastAsia="es-ES"/>
        </w:rPr>
        <w:t>Roo;</w:t>
      </w:r>
      <w:r w:rsidRPr="00FE6550">
        <w:rPr>
          <w:rFonts w:ascii="Arial" w:eastAsia="Times New Roman" w:hAnsi="Arial" w:cs="Arial"/>
          <w:color w:val="2F2F2F"/>
          <w:sz w:val="24"/>
          <w:szCs w:val="24"/>
          <w:lang w:val="es-MX" w:eastAsia="es-ES"/>
        </w:rPr>
        <w:t xml:space="preserve"> </w:t>
      </w:r>
      <w:r w:rsidRPr="00FE6550">
        <w:rPr>
          <w:rFonts w:ascii="Arial" w:eastAsia="Times New Roman" w:hAnsi="Arial" w:cs="Arial"/>
          <w:color w:val="2F2F2F"/>
          <w:sz w:val="16"/>
          <w:szCs w:val="16"/>
          <w:lang w:val="es-MX" w:eastAsia="es-ES"/>
        </w:rPr>
        <w:t>Sonora, Tabasco, Tlaxcala, Veracruz y Zacatecas deben realizar los pagos en los periodos, fechas y formatos que establezcan estas entidades federativas.</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Estos pagos tendrán el carácter de definitivos; es decir, ya no se tendrá que realizar cálculo anual.</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hyperlink r:id="rId25" w:history="1">
        <w:r w:rsidRPr="00FE6550">
          <w:rPr>
            <w:rFonts w:ascii="Arial" w:eastAsia="Times New Roman" w:hAnsi="Arial" w:cs="Arial"/>
            <w:color w:val="2F2F2F"/>
            <w:sz w:val="16"/>
            <w:szCs w:val="16"/>
            <w:u w:val="single"/>
            <w:lang w:val="es-MX" w:eastAsia="es-ES"/>
          </w:rPr>
          <w:t>¿Cómo calcular los pagos definitivos?</w:t>
        </w:r>
      </w:hyperlink>
    </w:p>
    <w:p w:rsidR="00FE6550" w:rsidRPr="00FE6550" w:rsidRDefault="00FE6550" w:rsidP="00FE6550">
      <w:p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Se contempla la posibilidad de que las Entidades Federativas que celebren convenio con la Secretaría de Hacienda y Crédito Público, puedan estimar los ingresos gravables de los contribuyentes y determinar cuotas fijas para cobrar el impuesto sobre la renta.</w:t>
      </w:r>
    </w:p>
    <w:p w:rsidR="00FE6550" w:rsidRPr="00FE6550" w:rsidRDefault="00522ECD" w:rsidP="009C5A1A">
      <w:pPr>
        <w:numPr>
          <w:ilvl w:val="0"/>
          <w:numId w:val="1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26" w:history="1">
        <w:r w:rsidR="00FE6550" w:rsidRPr="00FE6550">
          <w:rPr>
            <w:rFonts w:ascii="Arial" w:eastAsia="Times New Roman" w:hAnsi="Arial" w:cs="Arial"/>
            <w:color w:val="2F2F2F"/>
            <w:sz w:val="16"/>
            <w:szCs w:val="16"/>
            <w:u w:val="single"/>
            <w:lang w:val="es-MX" w:eastAsia="es-ES"/>
          </w:rPr>
          <w:t>Impuesto al valor agregado</w:t>
        </w:r>
      </w:hyperlink>
      <w:r w:rsidR="00FE6550" w:rsidRPr="00FE6550">
        <w:rPr>
          <w:rFonts w:ascii="Arial" w:eastAsia="Times New Roman" w:hAnsi="Arial" w:cs="Arial"/>
          <w:color w:val="2F2F2F"/>
          <w:sz w:val="16"/>
          <w:szCs w:val="16"/>
          <w:lang w:val="es-MX" w:eastAsia="es-ES"/>
        </w:rPr>
        <w:t>, desde el ejercicio de 2004 se modificó el tratamiento de exención que tenían los pequeños contribuyentes en el impuesto al valor agregado, por lo que deben pagarlo de acuerdo con cuotas fijas estimadas.</w:t>
      </w:r>
    </w:p>
    <w:p w:rsidR="00FE6550" w:rsidRPr="001C0E2A" w:rsidRDefault="00FE6550" w:rsidP="001C0E2A">
      <w:pPr>
        <w:pStyle w:val="Prrafodelista"/>
        <w:numPr>
          <w:ilvl w:val="0"/>
          <w:numId w:val="14"/>
        </w:numPr>
        <w:shd w:val="clear" w:color="auto" w:fill="FFFFFF"/>
        <w:spacing w:before="240" w:after="240" w:line="240" w:lineRule="auto"/>
        <w:jc w:val="both"/>
        <w:rPr>
          <w:rFonts w:ascii="Arial" w:eastAsia="Times New Roman" w:hAnsi="Arial" w:cs="Arial"/>
          <w:b/>
          <w:bCs/>
          <w:caps/>
          <w:color w:val="019587"/>
          <w:sz w:val="18"/>
          <w:szCs w:val="18"/>
          <w:lang w:val="es-MX" w:eastAsia="es-ES"/>
        </w:rPr>
      </w:pPr>
      <w:r w:rsidRPr="001C0E2A">
        <w:rPr>
          <w:rFonts w:ascii="Arial" w:eastAsia="Times New Roman" w:hAnsi="Arial" w:cs="Arial"/>
          <w:b/>
          <w:bCs/>
          <w:caps/>
          <w:color w:val="019587"/>
          <w:sz w:val="18"/>
          <w:szCs w:val="18"/>
          <w:lang w:val="es-MX" w:eastAsia="es-ES"/>
        </w:rPr>
        <w:t>Impuesto al valor agregado de 2005</w:t>
      </w:r>
    </w:p>
    <w:p w:rsidR="00FE6550" w:rsidRPr="001C0E2A" w:rsidRDefault="00FE6550" w:rsidP="001C0E2A">
      <w:pPr>
        <w:pStyle w:val="Prrafodelista"/>
        <w:numPr>
          <w:ilvl w:val="0"/>
          <w:numId w:val="14"/>
        </w:numPr>
        <w:shd w:val="clear" w:color="auto" w:fill="FFFFFF"/>
        <w:spacing w:before="240" w:after="240" w:line="240" w:lineRule="auto"/>
        <w:jc w:val="both"/>
        <w:rPr>
          <w:rFonts w:ascii="Arial" w:eastAsia="Times New Roman" w:hAnsi="Arial" w:cs="Arial"/>
          <w:color w:val="2F2F2F"/>
          <w:sz w:val="16"/>
          <w:szCs w:val="16"/>
          <w:lang w:val="es-MX" w:eastAsia="es-ES"/>
        </w:rPr>
      </w:pPr>
      <w:r w:rsidRPr="001C0E2A">
        <w:rPr>
          <w:rFonts w:ascii="Arial" w:eastAsia="Times New Roman" w:hAnsi="Arial" w:cs="Arial"/>
          <w:color w:val="2F2F2F"/>
          <w:sz w:val="18"/>
          <w:szCs w:val="18"/>
          <w:lang w:val="es-MX" w:eastAsia="es-ES"/>
        </w:rPr>
        <w:br/>
      </w:r>
      <w:r w:rsidRPr="001C0E2A">
        <w:rPr>
          <w:rFonts w:ascii="Arial" w:eastAsia="Times New Roman" w:hAnsi="Arial" w:cs="Arial"/>
          <w:color w:val="2F2F2F"/>
          <w:sz w:val="16"/>
          <w:szCs w:val="16"/>
          <w:lang w:val="es-MX" w:eastAsia="es-ES"/>
        </w:rPr>
        <w:t>Los pequeños contribuyentes deberán pagar el IVA por el primer bimestre (enero -febrero) de 2005 a más tardar el 17 de marzo, para lo cual utilizarán alguna de las siguientes opciones:</w:t>
      </w:r>
      <w:r w:rsidRPr="001C0E2A">
        <w:rPr>
          <w:rFonts w:ascii="Arial" w:eastAsia="Times New Roman" w:hAnsi="Arial" w:cs="Arial"/>
          <w:color w:val="2F2F2F"/>
          <w:sz w:val="16"/>
          <w:szCs w:val="16"/>
          <w:lang w:val="es-MX" w:eastAsia="es-ES"/>
        </w:rPr>
        <w:br/>
      </w:r>
      <w:r w:rsidRPr="001C0E2A">
        <w:rPr>
          <w:rFonts w:ascii="Arial" w:eastAsia="Times New Roman" w:hAnsi="Arial" w:cs="Arial"/>
          <w:color w:val="2F2F2F"/>
          <w:sz w:val="16"/>
          <w:szCs w:val="16"/>
          <w:lang w:val="es-MX" w:eastAsia="es-ES"/>
        </w:rPr>
        <w:br/>
      </w:r>
      <w:r w:rsidRPr="001C0E2A">
        <w:rPr>
          <w:rFonts w:ascii="Arial" w:eastAsia="Times New Roman" w:hAnsi="Arial" w:cs="Arial"/>
          <w:b/>
          <w:bCs/>
          <w:color w:val="2F2F2F"/>
          <w:sz w:val="16"/>
          <w:szCs w:val="16"/>
          <w:lang w:val="es-MX" w:eastAsia="es-ES"/>
        </w:rPr>
        <w:t>Cálculo del impuesto</w:t>
      </w:r>
    </w:p>
    <w:p w:rsidR="00FE6550" w:rsidRPr="001C0E2A" w:rsidRDefault="00FE6550" w:rsidP="001C0E2A">
      <w:pPr>
        <w:pStyle w:val="Prrafodelista"/>
        <w:numPr>
          <w:ilvl w:val="0"/>
          <w:numId w:val="14"/>
        </w:numPr>
        <w:shd w:val="clear" w:color="auto" w:fill="FFFFFF"/>
        <w:spacing w:before="240" w:after="240" w:line="240" w:lineRule="auto"/>
        <w:jc w:val="both"/>
        <w:rPr>
          <w:rFonts w:ascii="Arial" w:eastAsia="Times New Roman" w:hAnsi="Arial" w:cs="Arial"/>
          <w:b/>
          <w:bCs/>
          <w:color w:val="808080"/>
          <w:sz w:val="16"/>
          <w:szCs w:val="16"/>
          <w:lang w:val="es-MX" w:eastAsia="es-ES"/>
        </w:rPr>
      </w:pPr>
      <w:r w:rsidRPr="001C0E2A">
        <w:rPr>
          <w:rFonts w:ascii="Arial" w:eastAsia="Times New Roman" w:hAnsi="Arial" w:cs="Arial"/>
          <w:b/>
          <w:bCs/>
          <w:color w:val="808080"/>
          <w:sz w:val="16"/>
          <w:szCs w:val="16"/>
          <w:lang w:val="es-MX" w:eastAsia="es-ES"/>
        </w:rPr>
        <w:t>a. Pago de cuotas calculadas conforme a la cuota que pagaron en diciembre de 2004</w:t>
      </w:r>
    </w:p>
    <w:p w:rsidR="00FE6550" w:rsidRPr="00FE6550" w:rsidRDefault="00FE6550" w:rsidP="001C0E2A">
      <w:pPr>
        <w:pStyle w:val="Prrafodelista"/>
        <w:numPr>
          <w:ilvl w:val="0"/>
          <w:numId w:val="14"/>
        </w:numPr>
        <w:shd w:val="clear" w:color="auto" w:fill="FFFFFF"/>
        <w:spacing w:before="240" w:after="240" w:line="240" w:lineRule="auto"/>
        <w:jc w:val="both"/>
        <w:rPr>
          <w:rFonts w:ascii="Arial" w:eastAsia="Times New Roman" w:hAnsi="Arial" w:cs="Arial"/>
          <w:color w:val="2F2F2F"/>
          <w:sz w:val="16"/>
          <w:szCs w:val="16"/>
          <w:lang w:val="es-MX" w:eastAsia="es-ES"/>
        </w:rPr>
      </w:pPr>
      <w:r w:rsidRPr="001C0E2A">
        <w:rPr>
          <w:rFonts w:ascii="Arial" w:eastAsia="Times New Roman" w:hAnsi="Arial" w:cs="Arial"/>
          <w:color w:val="2F2F2F"/>
          <w:sz w:val="16"/>
          <w:szCs w:val="16"/>
          <w:lang w:val="es-MX" w:eastAsia="es-ES"/>
        </w:rPr>
        <w:br/>
        <w:t>Quienes paguen conforme a esta opción, tomarán la cantidad de IVA que pagaron en diciembre de 2004 y la multiplicarán por 2 para obtener el importe del bimestre.</w:t>
      </w:r>
      <w:r w:rsidRPr="001C0E2A">
        <w:rPr>
          <w:rFonts w:ascii="Arial" w:eastAsia="Times New Roman" w:hAnsi="Arial" w:cs="Arial"/>
          <w:color w:val="2F2F2F"/>
          <w:sz w:val="16"/>
          <w:szCs w:val="16"/>
          <w:lang w:val="es-MX" w:eastAsia="es-ES"/>
        </w:rPr>
        <w:br/>
      </w:r>
      <w:r w:rsidRPr="001C0E2A">
        <w:rPr>
          <w:rFonts w:ascii="Arial" w:eastAsia="Times New Roman" w:hAnsi="Arial" w:cs="Arial"/>
          <w:color w:val="2F2F2F"/>
          <w:sz w:val="16"/>
          <w:szCs w:val="16"/>
          <w:lang w:val="es-MX" w:eastAsia="es-ES"/>
        </w:rPr>
        <w:br/>
      </w:r>
      <w:r w:rsidRPr="00FE6550">
        <w:rPr>
          <w:rFonts w:ascii="Arial" w:eastAsia="Times New Roman" w:hAnsi="Arial" w:cs="Arial"/>
          <w:b/>
          <w:bCs/>
          <w:i/>
          <w:iCs/>
          <w:color w:val="2F2F2F"/>
          <w:sz w:val="16"/>
          <w:szCs w:val="16"/>
          <w:lang w:val="es-MX" w:eastAsia="es-ES"/>
        </w:rPr>
        <w:t>Ejemplo:</w:t>
      </w:r>
    </w:p>
    <w:tbl>
      <w:tblPr>
        <w:tblW w:w="0" w:type="auto"/>
        <w:jc w:val="center"/>
        <w:tblCellSpacing w:w="15" w:type="dxa"/>
        <w:tblCellMar>
          <w:top w:w="15" w:type="dxa"/>
          <w:left w:w="15" w:type="dxa"/>
          <w:bottom w:w="15" w:type="dxa"/>
          <w:right w:w="15" w:type="dxa"/>
        </w:tblCellMar>
        <w:tblLook w:val="04A0"/>
      </w:tblPr>
      <w:tblGrid>
        <w:gridCol w:w="3326"/>
        <w:gridCol w:w="872"/>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Importe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lastRenderedPageBreak/>
              <w:t>Cuota de IVA a cargo en el bimestre noviembre- diciembre 2004</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entre / 2</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Cuota de IVA a cargo en diciembre 2004</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$200.00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2</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Cuota de IVA bimestral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$400.00</w:t>
            </w:r>
          </w:p>
        </w:tc>
      </w:tr>
    </w:tbl>
    <w:p w:rsidR="00FE6550" w:rsidRPr="00FE6550" w:rsidRDefault="00FE6550" w:rsidP="00FE6550">
      <w:pPr>
        <w:pStyle w:val="Prrafodelista"/>
        <w:numPr>
          <w:ilvl w:val="0"/>
          <w:numId w:val="14"/>
        </w:numPr>
        <w:shd w:val="clear" w:color="auto" w:fill="FFFFFF"/>
        <w:spacing w:before="240"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 xml:space="preserve">Esta misma cantidad será la que deberán pagar en los demás bimestres del 2005, conforme al siguiente calendario: (las cantidades señaladas son sólo para el ejemplo, usted debe calcular su propia cantidad, como se indicó en el cuadro anterior) </w:t>
      </w:r>
    </w:p>
    <w:p w:rsidR="00FE6550" w:rsidRPr="00FE6550" w:rsidRDefault="00FE6550" w:rsidP="00FE6550">
      <w:pPr>
        <w:pStyle w:val="Prrafodelista"/>
        <w:numPr>
          <w:ilvl w:val="0"/>
          <w:numId w:val="14"/>
        </w:numPr>
        <w:shd w:val="clear" w:color="auto" w:fill="FFFFFF"/>
        <w:spacing w:before="240" w:after="240" w:line="240" w:lineRule="auto"/>
        <w:jc w:val="both"/>
        <w:rPr>
          <w:rFonts w:ascii="Arial" w:eastAsia="Times New Roman" w:hAnsi="Arial" w:cs="Arial"/>
          <w:b/>
          <w:bCs/>
          <w:color w:val="808080"/>
          <w:sz w:val="16"/>
          <w:szCs w:val="16"/>
          <w:lang w:val="es-MX" w:eastAsia="es-ES"/>
        </w:rPr>
      </w:pPr>
      <w:r w:rsidRPr="00FE6550">
        <w:rPr>
          <w:rFonts w:ascii="Arial" w:eastAsia="Times New Roman" w:hAnsi="Arial" w:cs="Arial"/>
          <w:b/>
          <w:bCs/>
          <w:color w:val="808080"/>
          <w:sz w:val="16"/>
          <w:szCs w:val="16"/>
          <w:lang w:val="es-MX" w:eastAsia="es-ES"/>
        </w:rPr>
        <w:t>Calendario de pagos</w:t>
      </w:r>
    </w:p>
    <w:p w:rsidR="00FE6550" w:rsidRPr="00FE6550" w:rsidRDefault="00FE6550" w:rsidP="00FE6550">
      <w:pPr>
        <w:pStyle w:val="Prrafodelista"/>
        <w:numPr>
          <w:ilvl w:val="0"/>
          <w:numId w:val="14"/>
        </w:numPr>
        <w:shd w:val="clear" w:color="auto" w:fill="FFFFFF"/>
        <w:spacing w:before="240" w:after="240" w:line="240" w:lineRule="auto"/>
        <w:jc w:val="both"/>
        <w:rPr>
          <w:rFonts w:ascii="Arial" w:eastAsia="Times New Roman" w:hAnsi="Arial" w:cs="Arial"/>
          <w:color w:val="2F2F2F"/>
          <w:sz w:val="16"/>
          <w:szCs w:val="16"/>
          <w:lang w:val="es-MX" w:eastAsia="es-ES"/>
        </w:rPr>
      </w:pPr>
    </w:p>
    <w:tbl>
      <w:tblPr>
        <w:tblW w:w="0" w:type="auto"/>
        <w:jc w:val="center"/>
        <w:tblCellSpacing w:w="15" w:type="dxa"/>
        <w:tblCellMar>
          <w:top w:w="15" w:type="dxa"/>
          <w:left w:w="15" w:type="dxa"/>
          <w:bottom w:w="15" w:type="dxa"/>
          <w:right w:w="15" w:type="dxa"/>
        </w:tblCellMar>
        <w:tblLook w:val="04A0"/>
      </w:tblPr>
      <w:tblGrid>
        <w:gridCol w:w="1326"/>
        <w:gridCol w:w="1463"/>
        <w:gridCol w:w="1409"/>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Bimestre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Fecha de entero a más tardar el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Cuota de IVA bimestral a pagar</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Enero-Febrero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17 de marzo de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Marzo-Abril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17 de mayo de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xml:space="preserve">Mayo-Junio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17 de julio de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xml:space="preserve">Julio-Agosto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17 de septiembre de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xml:space="preserve">Septiembre-Octubre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17 de noviembre de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xml:space="preserve">Noviembre-Diciembre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17 de enero de 2006</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$400.00</w:t>
            </w:r>
          </w:p>
        </w:tc>
      </w:tr>
    </w:tbl>
    <w:p w:rsidR="00FE6550" w:rsidRPr="00FE6550" w:rsidRDefault="00FE6550" w:rsidP="00FE6550">
      <w:pPr>
        <w:pStyle w:val="Prrafodelista"/>
        <w:numPr>
          <w:ilvl w:val="0"/>
          <w:numId w:val="14"/>
        </w:numPr>
        <w:shd w:val="clear" w:color="auto" w:fill="FFFFFF"/>
        <w:spacing w:before="240" w:after="240" w:line="240" w:lineRule="auto"/>
        <w:jc w:val="both"/>
        <w:rPr>
          <w:rFonts w:ascii="Arial" w:eastAsia="Times New Roman" w:hAnsi="Arial" w:cs="Arial"/>
          <w:b/>
          <w:bCs/>
          <w:color w:val="808080"/>
          <w:sz w:val="16"/>
          <w:szCs w:val="16"/>
          <w:lang w:val="es-MX" w:eastAsia="es-ES"/>
        </w:rPr>
      </w:pPr>
      <w:r w:rsidRPr="00FE6550">
        <w:rPr>
          <w:rFonts w:ascii="Arial" w:eastAsia="Times New Roman" w:hAnsi="Arial" w:cs="Arial"/>
          <w:b/>
          <w:bCs/>
          <w:color w:val="808080"/>
          <w:sz w:val="16"/>
          <w:szCs w:val="16"/>
          <w:lang w:val="es-MX" w:eastAsia="es-ES"/>
        </w:rPr>
        <w:t>b. Pago de cuotas para quienes inicien actividades durante el 2005 y cuando no se haya tenido IVA a cargo en el mes de diciembre de 2004.</w:t>
      </w:r>
    </w:p>
    <w:p w:rsidR="00FE6550" w:rsidRPr="00FE6550" w:rsidRDefault="00FE6550" w:rsidP="008F44DD">
      <w:pPr>
        <w:pStyle w:val="Prrafodelista"/>
        <w:shd w:val="clear" w:color="auto" w:fill="FFFFFF"/>
        <w:spacing w:before="240"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t>Cuando haya iniciado su negocio durante el 2005 o bien, cuando en diciembre de 2004 no le haya resultado cantidad a pagar por concepto de IVA, no podrá aplicar la opción anterior, por lo que pagará una cuota mensual de $100.00, la cual multiplicará por dos para obtener el importe a cargo del bimestre.</w:t>
      </w:r>
    </w:p>
    <w:tbl>
      <w:tblPr>
        <w:tblW w:w="0" w:type="auto"/>
        <w:jc w:val="center"/>
        <w:tblCellSpacing w:w="15" w:type="dxa"/>
        <w:tblCellMar>
          <w:top w:w="15" w:type="dxa"/>
          <w:left w:w="15" w:type="dxa"/>
          <w:bottom w:w="15" w:type="dxa"/>
          <w:right w:w="15" w:type="dxa"/>
        </w:tblCellMar>
        <w:tblLook w:val="04A0"/>
      </w:tblPr>
      <w:tblGrid>
        <w:gridCol w:w="2740"/>
        <w:gridCol w:w="908"/>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lastRenderedPageBreak/>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Importe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Cuota de IVA mensual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$ 100.00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Número de meses del bimestre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2</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Cuota de IVA bimestral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$ 200.00</w:t>
            </w:r>
          </w:p>
        </w:tc>
      </w:tr>
    </w:tbl>
    <w:p w:rsidR="00FE6550" w:rsidRPr="00FE6550" w:rsidRDefault="00FE6550" w:rsidP="00FE6550">
      <w:pPr>
        <w:pStyle w:val="Prrafodelista"/>
        <w:numPr>
          <w:ilvl w:val="0"/>
          <w:numId w:val="14"/>
        </w:numPr>
        <w:shd w:val="clear" w:color="auto" w:fill="FFFFFF"/>
        <w:spacing w:before="240" w:after="240" w:line="240" w:lineRule="auto"/>
        <w:jc w:val="both"/>
        <w:rPr>
          <w:rFonts w:ascii="Arial" w:eastAsia="Times New Roman" w:hAnsi="Arial" w:cs="Arial"/>
          <w:b/>
          <w:bCs/>
          <w:color w:val="808080"/>
          <w:sz w:val="16"/>
          <w:szCs w:val="16"/>
          <w:lang w:val="es-MX" w:eastAsia="es-ES"/>
        </w:rPr>
      </w:pPr>
      <w:r w:rsidRPr="00FE6550">
        <w:rPr>
          <w:rFonts w:ascii="Arial" w:eastAsia="Times New Roman" w:hAnsi="Arial" w:cs="Arial"/>
          <w:b/>
          <w:bCs/>
          <w:color w:val="808080"/>
          <w:sz w:val="16"/>
          <w:szCs w:val="16"/>
          <w:lang w:val="es-MX" w:eastAsia="es-ES"/>
        </w:rPr>
        <w:t>c. Pago opcional de cuotas determinadas sobre ventas</w:t>
      </w:r>
    </w:p>
    <w:p w:rsidR="008F44DD" w:rsidRDefault="00FE6550" w:rsidP="008F44DD">
      <w:pPr>
        <w:pStyle w:val="Prrafodelista"/>
        <w:shd w:val="clear" w:color="auto" w:fill="FFFFFF"/>
        <w:spacing w:before="240"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1. Cuando ya se encuentren tributando como pequeños contribuyentes desde 2005</w:t>
      </w:r>
    </w:p>
    <w:p w:rsidR="00FE6550" w:rsidRPr="008F44DD" w:rsidRDefault="00FE6550" w:rsidP="008F44DD">
      <w:pPr>
        <w:shd w:val="clear" w:color="auto" w:fill="FFFFFF"/>
        <w:spacing w:before="240" w:after="240" w:line="240" w:lineRule="auto"/>
        <w:jc w:val="both"/>
        <w:rPr>
          <w:rFonts w:ascii="Arial" w:eastAsia="Times New Roman" w:hAnsi="Arial" w:cs="Arial"/>
          <w:color w:val="2F2F2F"/>
          <w:sz w:val="16"/>
          <w:szCs w:val="16"/>
          <w:lang w:val="es-MX" w:eastAsia="es-ES"/>
        </w:rPr>
      </w:pPr>
      <w:r w:rsidRPr="008F44DD">
        <w:rPr>
          <w:rFonts w:ascii="Arial" w:eastAsia="Times New Roman" w:hAnsi="Arial" w:cs="Arial"/>
          <w:color w:val="2F2F2F"/>
          <w:sz w:val="16"/>
          <w:szCs w:val="16"/>
          <w:lang w:val="es-MX" w:eastAsia="es-ES"/>
        </w:rPr>
        <w:t>Se consideran las ventas del mes de enero de 2005</w:t>
      </w:r>
      <w:r w:rsidRPr="008F44DD">
        <w:rPr>
          <w:rFonts w:ascii="Arial" w:eastAsia="Times New Roman" w:hAnsi="Arial" w:cs="Arial"/>
          <w:color w:val="2F2F2F"/>
          <w:sz w:val="16"/>
          <w:szCs w:val="16"/>
          <w:lang w:val="es-MX" w:eastAsia="es-ES"/>
        </w:rPr>
        <w:br/>
      </w:r>
      <w:r w:rsidRPr="008F44DD">
        <w:rPr>
          <w:rFonts w:ascii="Arial" w:eastAsia="Times New Roman" w:hAnsi="Arial" w:cs="Arial"/>
          <w:color w:val="2F2F2F"/>
          <w:sz w:val="16"/>
          <w:szCs w:val="16"/>
          <w:lang w:val="es-MX" w:eastAsia="es-ES"/>
        </w:rPr>
        <w:br/>
      </w:r>
      <w:r w:rsidRPr="008F44DD">
        <w:rPr>
          <w:rFonts w:ascii="Arial" w:eastAsia="Times New Roman" w:hAnsi="Arial" w:cs="Arial"/>
          <w:i/>
          <w:iCs/>
          <w:color w:val="2F2F2F"/>
          <w:sz w:val="16"/>
          <w:szCs w:val="16"/>
          <w:lang w:val="es-MX" w:eastAsia="es-ES"/>
        </w:rPr>
        <w:t>Ejemplo:</w:t>
      </w:r>
    </w:p>
    <w:tbl>
      <w:tblPr>
        <w:tblW w:w="0" w:type="auto"/>
        <w:jc w:val="center"/>
        <w:tblCellSpacing w:w="15" w:type="dxa"/>
        <w:tblCellMar>
          <w:top w:w="15" w:type="dxa"/>
          <w:left w:w="15" w:type="dxa"/>
          <w:bottom w:w="15" w:type="dxa"/>
          <w:right w:w="15" w:type="dxa"/>
        </w:tblCellMar>
        <w:tblLook w:val="04A0"/>
      </w:tblPr>
      <w:tblGrid>
        <w:gridCol w:w="3112"/>
        <w:gridCol w:w="1086"/>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Importe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Ventas cobradas</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$10,000.00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Ventas a la tasa del 0% y/o exentas del IVA</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$2,000.00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Ventas a la tasa del 15% de IVA</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$8,000.00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Coeficiente de valor agregado según giro o actividad (Ejemplo: Ventas de bienes 15%)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15%</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Resultado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$1,200.00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Tasa del IVA</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15%</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Cuota de IVA mensual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$180.00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Número de meses del bimestre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2</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Cuota del IVA bimestral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$360.00</w:t>
            </w:r>
          </w:p>
        </w:tc>
      </w:tr>
    </w:tbl>
    <w:p w:rsidR="00FE6550" w:rsidRPr="00F96E2B" w:rsidRDefault="00FE6550" w:rsidP="00F96E2B">
      <w:pPr>
        <w:shd w:val="clear" w:color="auto" w:fill="FFFFFF"/>
        <w:spacing w:before="240" w:after="240" w:line="240" w:lineRule="auto"/>
        <w:jc w:val="both"/>
        <w:rPr>
          <w:rFonts w:ascii="Arial" w:eastAsia="Times New Roman" w:hAnsi="Arial" w:cs="Arial"/>
          <w:color w:val="2F2F2F"/>
          <w:sz w:val="16"/>
          <w:szCs w:val="16"/>
          <w:lang w:val="es-MX" w:eastAsia="es-ES"/>
        </w:rPr>
      </w:pPr>
      <w:r w:rsidRPr="00F96E2B">
        <w:rPr>
          <w:rFonts w:ascii="Arial" w:eastAsia="Times New Roman" w:hAnsi="Arial" w:cs="Arial"/>
          <w:color w:val="2F2F2F"/>
          <w:sz w:val="16"/>
          <w:szCs w:val="16"/>
          <w:lang w:val="es-MX" w:eastAsia="es-ES"/>
        </w:rPr>
        <w:br/>
      </w:r>
      <w:r w:rsidRPr="00F96E2B">
        <w:rPr>
          <w:rFonts w:ascii="Arial" w:eastAsia="Times New Roman" w:hAnsi="Arial" w:cs="Arial"/>
          <w:b/>
          <w:bCs/>
          <w:color w:val="2F2F2F"/>
          <w:sz w:val="16"/>
          <w:szCs w:val="16"/>
          <w:lang w:val="es-MX" w:eastAsia="es-ES"/>
        </w:rPr>
        <w:t>2. Cuando se inicie actividades en el transcurso de algún mes del ejercicio 2005</w:t>
      </w:r>
      <w:r w:rsidRPr="00F96E2B">
        <w:rPr>
          <w:rFonts w:ascii="Arial" w:eastAsia="Times New Roman" w:hAnsi="Arial" w:cs="Arial"/>
          <w:color w:val="2F2F2F"/>
          <w:sz w:val="16"/>
          <w:szCs w:val="16"/>
          <w:lang w:val="es-MX" w:eastAsia="es-ES"/>
        </w:rPr>
        <w:br/>
      </w:r>
      <w:r w:rsidRPr="00F96E2B">
        <w:rPr>
          <w:rFonts w:ascii="Arial" w:eastAsia="Times New Roman" w:hAnsi="Arial" w:cs="Arial"/>
          <w:color w:val="2F2F2F"/>
          <w:sz w:val="16"/>
          <w:szCs w:val="16"/>
          <w:lang w:val="es-MX" w:eastAsia="es-ES"/>
        </w:rPr>
        <w:br/>
        <w:t>Si se inician actividades durante 2005 se deben considerar las ventas del mes siguiente al inicio de actividades, por ejemplo si se inició un negocio el día 17 de mayo, se tomarán las ventas de junio.</w:t>
      </w:r>
      <w:r w:rsidRPr="00F96E2B">
        <w:rPr>
          <w:rFonts w:ascii="Arial" w:eastAsia="Times New Roman" w:hAnsi="Arial" w:cs="Arial"/>
          <w:color w:val="2F2F2F"/>
          <w:sz w:val="16"/>
          <w:szCs w:val="16"/>
          <w:lang w:val="es-MX" w:eastAsia="es-ES"/>
        </w:rPr>
        <w:br/>
      </w:r>
      <w:r w:rsidRPr="00F96E2B">
        <w:rPr>
          <w:rFonts w:ascii="Arial" w:eastAsia="Times New Roman" w:hAnsi="Arial" w:cs="Arial"/>
          <w:color w:val="2F2F2F"/>
          <w:sz w:val="16"/>
          <w:szCs w:val="16"/>
          <w:lang w:val="es-MX" w:eastAsia="es-ES"/>
        </w:rPr>
        <w:br/>
      </w:r>
      <w:r w:rsidRPr="00F96E2B">
        <w:rPr>
          <w:rFonts w:ascii="Arial" w:eastAsia="Times New Roman" w:hAnsi="Arial" w:cs="Arial"/>
          <w:i/>
          <w:iCs/>
          <w:color w:val="2F2F2F"/>
          <w:sz w:val="16"/>
          <w:szCs w:val="16"/>
          <w:lang w:val="es-MX" w:eastAsia="es-ES"/>
        </w:rPr>
        <w:t>Ejemplo:</w:t>
      </w:r>
    </w:p>
    <w:tbl>
      <w:tblPr>
        <w:tblW w:w="0" w:type="auto"/>
        <w:jc w:val="center"/>
        <w:tblCellSpacing w:w="15" w:type="dxa"/>
        <w:tblCellMar>
          <w:top w:w="15" w:type="dxa"/>
          <w:left w:w="15" w:type="dxa"/>
          <w:bottom w:w="15" w:type="dxa"/>
          <w:right w:w="15" w:type="dxa"/>
        </w:tblCellMar>
        <w:tblLook w:val="04A0"/>
      </w:tblPr>
      <w:tblGrid>
        <w:gridCol w:w="3309"/>
        <w:gridCol w:w="889"/>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Importe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xml:space="preserve">Cuota mensual del IVA de junio de 2005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$ 90.00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Número de días del mes de mayo de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31</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lastRenderedPageBreak/>
              <w:t>(=) Cuota del IVA diaria</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2.90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Número de días desde el inicio de actividades y el último día de mayo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15</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Cuota proporcional del IVA del primer mes de inicio de actividades (Mayo)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$ 43.50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 Cuota mensual del IVA de junio 2005</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$ 90.00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xml:space="preserve">(=) Cuota de IVA del bimestre mayo-junio de 2005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$ 133.00</w:t>
            </w:r>
          </w:p>
        </w:tc>
      </w:tr>
    </w:tbl>
    <w:p w:rsidR="00FE6550" w:rsidRDefault="00FE6550" w:rsidP="00FE6550">
      <w:pPr>
        <w:pStyle w:val="Prrafodelista"/>
        <w:numPr>
          <w:ilvl w:val="0"/>
          <w:numId w:val="14"/>
        </w:numPr>
        <w:shd w:val="clear" w:color="auto" w:fill="FFFFFF"/>
        <w:spacing w:after="100" w:afterAutospacing="1" w:line="207" w:lineRule="atLeast"/>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r>
      <w:r w:rsidRPr="00FE6550">
        <w:rPr>
          <w:rFonts w:ascii="Arial" w:eastAsia="Times New Roman" w:hAnsi="Arial" w:cs="Arial"/>
          <w:i/>
          <w:iCs/>
          <w:color w:val="2F2F2F"/>
          <w:sz w:val="16"/>
          <w:szCs w:val="16"/>
          <w:lang w:val="es-MX" w:eastAsia="es-ES"/>
        </w:rPr>
        <w:t>*Cuando el primer mes de inicio de actividades corresponda al segundo mes del bimestre de que se trate (ejemplo junio), únicamente se pagará en ese bimestre la cuota mensual de IVA respectiva</w:t>
      </w:r>
      <w:r w:rsidRPr="00FE6550">
        <w:rPr>
          <w:rFonts w:ascii="Arial" w:eastAsia="Times New Roman" w:hAnsi="Arial" w:cs="Arial"/>
          <w:color w:val="2F2F2F"/>
          <w:sz w:val="16"/>
          <w:szCs w:val="16"/>
          <w:lang w:val="es-MX" w:eastAsia="es-ES"/>
        </w:rPr>
        <w:t>.</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Contribuyentes que vendan bienes o presten servicios que en su totalidad estén gravados a tasa 0% o exentas del IVA</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Las personas que tributen conforme al régimen de pequeños contribuyentes, cuando el total de sus ventas o servicios que presten en todos los meses del año 2005, estén gravadas o gravados a la tasa del 0% o estén exentas del pago del IVA, no estarán obligadas a presentar declaración alguna por este impuesto, siempre que en el RFC no tengan inscrita esa clave de obligación. En caso contrario, se deberá presentar el aviso de disminución de obligaciones correspondiente, a través de la forma R-2 “Avisos al registro federal de contribuyentes. Cambio de situación fiscal”.</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Para estos efectos, podrán acudir a la Administración Local de Asistencia al Contribuyente que corresponda a su domicilio fiscal, para verificar si tienen dada de alta la clave de IVA, en cuyo caso, podrán solicitar el apoyo y orientación del personal de la citada Administración, a fin de presentar el aviso de disminución correspondiente.</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hyperlink r:id="rId27" w:history="1">
        <w:r w:rsidRPr="00FE6550">
          <w:rPr>
            <w:rFonts w:ascii="Arial" w:eastAsia="Times New Roman" w:hAnsi="Arial" w:cs="Arial"/>
            <w:color w:val="2F2F2F"/>
            <w:sz w:val="16"/>
            <w:szCs w:val="16"/>
            <w:u w:val="single"/>
            <w:lang w:val="es-MX" w:eastAsia="es-ES"/>
          </w:rPr>
          <w:t>Ver Determinación del IVA para 2004</w:t>
        </w:r>
      </w:hyperlink>
      <w:r w:rsidRPr="00FE6550">
        <w:rPr>
          <w:rFonts w:ascii="Arial" w:eastAsia="Times New Roman" w:hAnsi="Arial" w:cs="Arial"/>
          <w:color w:val="2F2F2F"/>
          <w:sz w:val="16"/>
          <w:szCs w:val="16"/>
          <w:lang w:val="es-MX" w:eastAsia="es-ES"/>
        </w:rPr>
        <w:br/>
        <w:t xml:space="preserve">Si se opta por este régimen, se deberá cumplir además con las siguientes </w:t>
      </w:r>
      <w:hyperlink r:id="rId28" w:history="1">
        <w:r w:rsidRPr="00FE6550">
          <w:rPr>
            <w:rFonts w:ascii="Arial" w:eastAsia="Times New Roman" w:hAnsi="Arial" w:cs="Arial"/>
            <w:color w:val="2F2F2F"/>
            <w:sz w:val="16"/>
            <w:szCs w:val="16"/>
            <w:u w:val="single"/>
            <w:lang w:val="es-MX" w:eastAsia="es-ES"/>
          </w:rPr>
          <w:t>obligaciones</w:t>
        </w:r>
      </w:hyperlink>
      <w:r w:rsidRPr="00FE6550">
        <w:rPr>
          <w:rFonts w:ascii="Arial" w:eastAsia="Times New Roman" w:hAnsi="Arial" w:cs="Arial"/>
          <w:color w:val="2F2F2F"/>
          <w:sz w:val="16"/>
          <w:szCs w:val="16"/>
          <w:lang w:val="es-MX" w:eastAsia="es-ES"/>
        </w:rPr>
        <w:t xml:space="preserve"> .</w:t>
      </w:r>
    </w:p>
    <w:p w:rsidR="00FE6550" w:rsidRPr="00FE6550" w:rsidRDefault="00FE6550" w:rsidP="001C0E2A">
      <w:pPr>
        <w:shd w:val="clear" w:color="auto" w:fill="FFFFFF"/>
        <w:spacing w:after="120" w:line="240" w:lineRule="auto"/>
        <w:jc w:val="both"/>
        <w:rPr>
          <w:rFonts w:ascii="Arial" w:eastAsia="Times New Roman" w:hAnsi="Arial" w:cs="Arial"/>
          <w:b/>
          <w:bCs/>
          <w:caps/>
          <w:color w:val="019587"/>
          <w:sz w:val="18"/>
          <w:szCs w:val="18"/>
          <w:lang w:val="es-MX" w:eastAsia="es-ES"/>
        </w:rPr>
      </w:pPr>
      <w:r w:rsidRPr="00FE6550">
        <w:rPr>
          <w:rFonts w:ascii="Arial" w:eastAsia="Times New Roman" w:hAnsi="Arial" w:cs="Arial"/>
          <w:b/>
          <w:bCs/>
          <w:caps/>
          <w:color w:val="019587"/>
          <w:sz w:val="18"/>
          <w:szCs w:val="18"/>
          <w:lang w:val="es-MX" w:eastAsia="es-ES"/>
        </w:rPr>
        <w:t xml:space="preserve">Pago del impuesto al valor agregado de 2004 </w:t>
      </w:r>
    </w:p>
    <w:p w:rsidR="00FE6550" w:rsidRPr="00FE6550" w:rsidRDefault="00FE6550" w:rsidP="00FE6550">
      <w:pPr>
        <w:shd w:val="clear" w:color="auto" w:fill="FFFFFF"/>
        <w:spacing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8"/>
          <w:szCs w:val="18"/>
          <w:lang w:val="es-MX" w:eastAsia="es-ES"/>
        </w:rPr>
        <w:br/>
      </w:r>
      <w:r w:rsidRPr="00FE6550">
        <w:rPr>
          <w:rFonts w:ascii="Arial" w:eastAsia="Times New Roman" w:hAnsi="Arial" w:cs="Arial"/>
          <w:color w:val="2F2F2F"/>
          <w:sz w:val="16"/>
          <w:szCs w:val="16"/>
          <w:lang w:val="es-MX" w:eastAsia="es-ES"/>
        </w:rPr>
        <w:t>A partir del tercer bimestre (mayo-junio) del 2004 los pequeños contribuyentes deberán pagar el IVA, dicho pago deberá efectuarse de manera bimestral conforme al siguiente calendario:</w:t>
      </w:r>
    </w:p>
    <w:tbl>
      <w:tblPr>
        <w:tblW w:w="0" w:type="auto"/>
        <w:jc w:val="center"/>
        <w:tblCellSpacing w:w="15" w:type="dxa"/>
        <w:tblCellMar>
          <w:top w:w="15" w:type="dxa"/>
          <w:left w:w="15" w:type="dxa"/>
          <w:bottom w:w="15" w:type="dxa"/>
          <w:right w:w="15" w:type="dxa"/>
        </w:tblCellMar>
        <w:tblLook w:val="04A0"/>
      </w:tblPr>
      <w:tblGrid>
        <w:gridCol w:w="1690"/>
        <w:gridCol w:w="2508"/>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lastRenderedPageBreak/>
              <w:t>Bimestre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xml:space="preserve">Fecha en que se deberá pagar </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Mayo-Junio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A mas tardar el 17 julio</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Julio-Agosto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A mas tardar el 17 de septiembre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Septiembre-Octubre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A mas tardar el 17 de noviembre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Noviembre-Diciembre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A mas tardar el 17 de enero de 2005</w:t>
            </w:r>
          </w:p>
        </w:tc>
      </w:tr>
    </w:tbl>
    <w:p w:rsidR="00FE6550" w:rsidRPr="00FE6550" w:rsidRDefault="00FE6550" w:rsidP="00FE6550">
      <w:pPr>
        <w:shd w:val="clear" w:color="auto" w:fill="FFFFFF"/>
        <w:spacing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 xml:space="preserve">Cálculo del IVA </w:t>
      </w:r>
      <w:r w:rsidRPr="00FE6550">
        <w:rPr>
          <w:rFonts w:ascii="Arial" w:eastAsia="Times New Roman" w:hAnsi="Arial" w:cs="Arial"/>
          <w:color w:val="2F2F2F"/>
          <w:sz w:val="16"/>
          <w:szCs w:val="16"/>
          <w:lang w:val="es-MX" w:eastAsia="es-ES"/>
        </w:rPr>
        <w:br/>
        <w:t>Los pequeños contribuyentes calcularán el IVA que se pagará por cada uno de los bimestres de 2004 conforme al siguiente procedimiento:</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 xml:space="preserve">1. </w:t>
      </w:r>
      <w:r w:rsidRPr="00FE6550">
        <w:rPr>
          <w:rFonts w:ascii="Arial" w:eastAsia="Times New Roman" w:hAnsi="Arial" w:cs="Arial"/>
          <w:color w:val="2F2F2F"/>
          <w:sz w:val="16"/>
          <w:szCs w:val="16"/>
          <w:lang w:val="es-MX" w:eastAsia="es-ES"/>
        </w:rPr>
        <w:t xml:space="preserve">Sumarán los pagos definitivos del impuesto sobre la renta que se debieron haber pagado en el 2003 y la suma se multiplicará por el factor de 0.25 </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 xml:space="preserve">2. </w:t>
      </w:r>
      <w:r w:rsidRPr="00FE6550">
        <w:rPr>
          <w:rFonts w:ascii="Arial" w:eastAsia="Times New Roman" w:hAnsi="Arial" w:cs="Arial"/>
          <w:color w:val="2F2F2F"/>
          <w:sz w:val="16"/>
          <w:szCs w:val="16"/>
          <w:lang w:val="es-MX" w:eastAsia="es-ES"/>
        </w:rPr>
        <w:t>Dividirán el resultado obtenido entre cuatro y el resultado será la cuota que deberán pagar por concepto de IVA.</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Ejemplo:</w:t>
      </w:r>
    </w:p>
    <w:tbl>
      <w:tblPr>
        <w:tblW w:w="0" w:type="auto"/>
        <w:jc w:val="center"/>
        <w:tblCellSpacing w:w="15" w:type="dxa"/>
        <w:tblCellMar>
          <w:top w:w="15" w:type="dxa"/>
          <w:left w:w="15" w:type="dxa"/>
          <w:bottom w:w="15" w:type="dxa"/>
          <w:right w:w="15" w:type="dxa"/>
        </w:tblCellMar>
        <w:tblLook w:val="04A0"/>
      </w:tblPr>
      <w:tblGrid>
        <w:gridCol w:w="2438"/>
        <w:gridCol w:w="1042"/>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Importe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Suma de ISR a cargo en 2003</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$ 1,500.00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Factor</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0.25</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IVA para 2004</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$ 375.00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4</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4</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Cuota de IVA bimestral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$ 94.00</w:t>
            </w:r>
          </w:p>
        </w:tc>
      </w:tr>
    </w:tbl>
    <w:p w:rsidR="00FE6550" w:rsidRPr="00FE6550" w:rsidRDefault="00FE6550" w:rsidP="00FE6550">
      <w:pPr>
        <w:shd w:val="clear" w:color="auto" w:fill="FFFFFF"/>
        <w:spacing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Contribuyentes que iniciaron actividades en el 2004</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 xml:space="preserve">Los pequeños contribuyentes que iniciaron sus actividades en el 2004 pagarán durante dicho año, a partir del mes en que inicien actividades, una cuota mensual de 100 pesos por concepto de IVA. </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Esta cantidad se multiplicará por dos para obtener el monto del pago bimestral.</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Ejemplo:</w:t>
      </w:r>
    </w:p>
    <w:tbl>
      <w:tblPr>
        <w:tblW w:w="0" w:type="auto"/>
        <w:jc w:val="center"/>
        <w:tblCellSpacing w:w="15" w:type="dxa"/>
        <w:tblCellMar>
          <w:top w:w="15" w:type="dxa"/>
          <w:left w:w="15" w:type="dxa"/>
          <w:bottom w:w="15" w:type="dxa"/>
          <w:right w:w="15" w:type="dxa"/>
        </w:tblCellMar>
        <w:tblLook w:val="04A0"/>
      </w:tblPr>
      <w:tblGrid>
        <w:gridCol w:w="2740"/>
        <w:gridCol w:w="908"/>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Importe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Cuota de IVA mensual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$ 100.00</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(x) Número de meses del bimestre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2</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xml:space="preserve">(=) Cuota de IVA bimestral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$ 200.00</w:t>
            </w:r>
          </w:p>
        </w:tc>
      </w:tr>
    </w:tbl>
    <w:p w:rsidR="00FE6550" w:rsidRPr="00FE6550" w:rsidRDefault="00FE6550" w:rsidP="00FE6550">
      <w:pPr>
        <w:shd w:val="clear" w:color="auto" w:fill="FFFFFF"/>
        <w:spacing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lastRenderedPageBreak/>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Contribuyentes que el año 2003 no tuvieron impuesto sobre la renta a cargo</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Los contribuyentes que durante el 2003 no tuvieron impuesto sobre la renta a cargo también pagarán una cuota mensual de 100 pesos por concepto de IVA, la cual multiplicarán por dos para obtener el monto del pago bimestral.</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Cuotas de salud familiares o reguladoras</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Se considera que dentro de los cálculos anteriores de la cuota del IVA ya está disminuida la cuota familiar y las demás cuotas reguladoras que cubran los pequeños contribuyentes como beneficiarios del Sistema de Protección Social en Salud.</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Contribuyentes no obligados al pago del IVA</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Los pequeños contribuyentes que en todos los meses del año 2004, sus ventas o servicios hayan sido a la tasa del 0% o exentas del IVA, no estarán obligadas a presentar declaración alguna por este concepto, siempre que no estén registrados ante el SAT con la clave correspondiente a esta obligación. En caso contrario, se deberá presentar el aviso de disminución de obligaciones de la clave correspondiente, a través de la forma R-2 “Avisos al registro federal de contribuyentes. Cambio de situación fiscal”.</w:t>
      </w:r>
    </w:p>
    <w:p w:rsidR="00FE6550" w:rsidRPr="00FE6550" w:rsidRDefault="00FE6550" w:rsidP="00FE6550">
      <w:pPr>
        <w:shd w:val="clear" w:color="auto" w:fill="FFFFFF"/>
        <w:spacing w:after="0" w:line="240" w:lineRule="auto"/>
        <w:jc w:val="both"/>
        <w:rPr>
          <w:rFonts w:ascii="Arial" w:eastAsia="Times New Roman" w:hAnsi="Arial" w:cs="Arial"/>
          <w:b/>
          <w:bCs/>
          <w:color w:val="808080"/>
          <w:sz w:val="16"/>
          <w:szCs w:val="16"/>
          <w:lang w:val="es-MX" w:eastAsia="es-ES"/>
        </w:rPr>
      </w:pPr>
      <w:r w:rsidRPr="00FE6550">
        <w:rPr>
          <w:rFonts w:ascii="Arial" w:eastAsia="Times New Roman" w:hAnsi="Arial" w:cs="Arial"/>
          <w:b/>
          <w:bCs/>
          <w:color w:val="808080"/>
          <w:sz w:val="16"/>
          <w:szCs w:val="16"/>
          <w:lang w:val="es-MX" w:eastAsia="es-ES"/>
        </w:rPr>
        <w:t>Forma de pago del impuesto</w:t>
      </w:r>
    </w:p>
    <w:p w:rsidR="00FE6550" w:rsidRPr="00FE6550" w:rsidRDefault="00FE6550" w:rsidP="00FE6550">
      <w:pPr>
        <w:shd w:val="clear" w:color="auto" w:fill="FFFFFF"/>
        <w:spacing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t>El pago se efectuará directamente en la ventanilla de cualquier banco autorizado presentando la hoja de ayuda y en la que se señalará como concepto a pagar: "IVA actos accidentales” y como periodo de pago, el último mes del bimestre del 2004 que corresponda, conforme a lo siguiente:</w:t>
      </w:r>
    </w:p>
    <w:tbl>
      <w:tblPr>
        <w:tblW w:w="0" w:type="auto"/>
        <w:jc w:val="center"/>
        <w:tblCellSpacing w:w="15" w:type="dxa"/>
        <w:tblCellMar>
          <w:top w:w="15" w:type="dxa"/>
          <w:left w:w="15" w:type="dxa"/>
          <w:bottom w:w="15" w:type="dxa"/>
          <w:right w:w="15" w:type="dxa"/>
        </w:tblCellMar>
        <w:tblLook w:val="04A0"/>
      </w:tblPr>
      <w:tblGrid>
        <w:gridCol w:w="1833"/>
        <w:gridCol w:w="2286"/>
      </w:tblGrid>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Pagos Bimestrales</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b/>
                <w:bCs/>
                <w:color w:val="585050"/>
                <w:sz w:val="16"/>
                <w:szCs w:val="16"/>
                <w:lang w:eastAsia="es-ES"/>
              </w:rPr>
              <w:t>Mes que se deberá indicar</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Mayo-Junio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Junio</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Julio-Agosto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Agosto</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Septiembre-Octubre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Octubre</w:t>
            </w:r>
          </w:p>
        </w:tc>
      </w:tr>
      <w:tr w:rsidR="00FE6550" w:rsidRPr="00FE6550" w:rsidTr="00FE6550">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Noviembre-Diciembre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FE6550" w:rsidRPr="00FE6550" w:rsidRDefault="00FE6550" w:rsidP="00FE6550">
            <w:pPr>
              <w:spacing w:after="0" w:line="240" w:lineRule="auto"/>
              <w:jc w:val="both"/>
              <w:rPr>
                <w:rFonts w:ascii="Arial" w:eastAsia="Times New Roman" w:hAnsi="Arial" w:cs="Arial"/>
                <w:color w:val="585050"/>
                <w:sz w:val="16"/>
                <w:szCs w:val="16"/>
                <w:lang w:eastAsia="es-ES"/>
              </w:rPr>
            </w:pPr>
            <w:r w:rsidRPr="00FE6550">
              <w:rPr>
                <w:rFonts w:ascii="Arial" w:eastAsia="Times New Roman" w:hAnsi="Arial" w:cs="Arial"/>
                <w:color w:val="585050"/>
                <w:sz w:val="16"/>
                <w:szCs w:val="16"/>
                <w:lang w:eastAsia="es-ES"/>
              </w:rPr>
              <w:t>Diciembre</w:t>
            </w:r>
          </w:p>
        </w:tc>
      </w:tr>
    </w:tbl>
    <w:p w:rsidR="00FE6550" w:rsidRPr="00FE6550" w:rsidRDefault="00FE6550" w:rsidP="00FE6550">
      <w:pPr>
        <w:shd w:val="clear" w:color="auto" w:fill="FFFFFF"/>
        <w:spacing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t>Los pequeños contribuyentes podrán efectuar el pago del IVA vía Internet mediante el portal del banco autorizado en el que previamente hayan contratado una cuenta para estos fines.</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Obligaciones</w:t>
      </w:r>
      <w:r w:rsidRPr="00FE6550">
        <w:rPr>
          <w:rFonts w:ascii="Arial" w:eastAsia="Times New Roman" w:hAnsi="Arial" w:cs="Arial"/>
          <w:color w:val="2F2F2F"/>
          <w:sz w:val="16"/>
          <w:szCs w:val="16"/>
          <w:lang w:val="es-MX" w:eastAsia="es-ES"/>
        </w:rPr>
        <w:t xml:space="preserve"> </w:t>
      </w:r>
    </w:p>
    <w:p w:rsidR="00FE6550" w:rsidRPr="00FE6550" w:rsidRDefault="00FE6550" w:rsidP="00FE6550">
      <w:pPr>
        <w:numPr>
          <w:ilvl w:val="0"/>
          <w:numId w:val="16"/>
        </w:numPr>
        <w:shd w:val="clear" w:color="auto" w:fill="FFFFFF"/>
        <w:spacing w:before="100" w:beforeAutospacing="1"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 xml:space="preserve">Deben llevar un libro o cuaderno en el que registren sus ingresos diarios, separando los ingresos gravados a las diferentes tasas (15%, 10% y 0%). </w:t>
      </w:r>
    </w:p>
    <w:p w:rsidR="00FE6550" w:rsidRPr="00FE6550" w:rsidRDefault="00FE6550" w:rsidP="00FE6550">
      <w:pPr>
        <w:numPr>
          <w:ilvl w:val="0"/>
          <w:numId w:val="16"/>
        </w:numPr>
        <w:shd w:val="clear" w:color="auto" w:fill="FFFFFF"/>
        <w:spacing w:before="100" w:beforeAutospacing="1" w:after="240"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t xml:space="preserve">Conservar comprobantes fiscales (facturas con todos los requisitos) por los gastos o compras que efectúen. </w:t>
      </w:r>
    </w:p>
    <w:p w:rsidR="00FE6550" w:rsidRPr="00FE6550" w:rsidRDefault="00FE6550" w:rsidP="00FE6550">
      <w:pPr>
        <w:numPr>
          <w:ilvl w:val="0"/>
          <w:numId w:val="16"/>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lastRenderedPageBreak/>
        <w:t>No expedir comprobantes con el IVA desglosado, ya que de lo contrario pasarán al Régimen General.</w:t>
      </w:r>
    </w:p>
    <w:p w:rsidR="00FE6550" w:rsidRDefault="00FE6550" w:rsidP="00FE6550">
      <w:pPr>
        <w:shd w:val="clear" w:color="auto" w:fill="FFFFFF"/>
        <w:spacing w:after="100" w:afterAutospacing="1" w:line="207" w:lineRule="atLeast"/>
        <w:jc w:val="both"/>
        <w:rPr>
          <w:rFonts w:ascii="Arial" w:eastAsia="Times New Roman" w:hAnsi="Arial" w:cs="Arial"/>
          <w:color w:val="2F2F2F"/>
          <w:sz w:val="16"/>
          <w:szCs w:val="16"/>
          <w:lang w:val="es-MX" w:eastAsia="es-ES"/>
        </w:rPr>
      </w:pPr>
      <w:r w:rsidRPr="00FE6550">
        <w:rPr>
          <w:rFonts w:ascii="Arial" w:eastAsia="Times New Roman" w:hAnsi="Arial" w:cs="Arial"/>
          <w:color w:val="2F2F2F"/>
          <w:sz w:val="16"/>
          <w:szCs w:val="16"/>
          <w:lang w:val="es-MX" w:eastAsia="es-ES"/>
        </w:rPr>
        <w:br/>
        <w:t>El impuesto a pagar podrá ser determinado por las Entidades Federativas en las que se obtengan los ingresos, siempre y cuando celebren convenio con la Secretaría de Hacienda y Crédito Público para la administración de este impuesto.</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r>
      <w:r w:rsidRPr="00FE6550">
        <w:rPr>
          <w:rFonts w:ascii="Arial" w:eastAsia="Times New Roman" w:hAnsi="Arial" w:cs="Arial"/>
          <w:b/>
          <w:bCs/>
          <w:color w:val="2F2F2F"/>
          <w:sz w:val="16"/>
          <w:szCs w:val="16"/>
          <w:lang w:val="es-MX" w:eastAsia="es-ES"/>
        </w:rPr>
        <w:t>Fechas de pago</w:t>
      </w:r>
      <w:r w:rsidRPr="00FE6550">
        <w:rPr>
          <w:rFonts w:ascii="Arial" w:eastAsia="Times New Roman" w:hAnsi="Arial" w:cs="Arial"/>
          <w:color w:val="2F2F2F"/>
          <w:sz w:val="16"/>
          <w:szCs w:val="16"/>
          <w:lang w:val="es-MX" w:eastAsia="es-ES"/>
        </w:rPr>
        <w:t xml:space="preserve"> </w:t>
      </w:r>
      <w:r w:rsidRPr="00FE6550">
        <w:rPr>
          <w:rFonts w:ascii="Arial" w:eastAsia="Times New Roman" w:hAnsi="Arial" w:cs="Arial"/>
          <w:color w:val="2F2F2F"/>
          <w:sz w:val="16"/>
          <w:szCs w:val="16"/>
          <w:lang w:val="es-MX" w:eastAsia="es-ES"/>
        </w:rPr>
        <w:br/>
      </w:r>
      <w:r w:rsidRPr="00FE6550">
        <w:rPr>
          <w:rFonts w:ascii="Arial" w:eastAsia="Times New Roman" w:hAnsi="Arial" w:cs="Arial"/>
          <w:color w:val="2F2F2F"/>
          <w:sz w:val="16"/>
          <w:szCs w:val="16"/>
          <w:lang w:val="es-MX" w:eastAsia="es-ES"/>
        </w:rPr>
        <w:br/>
        <w:t xml:space="preserve">El pago del impuesto se efectuará en las mismas </w:t>
      </w:r>
      <w:r w:rsidRPr="00A90759">
        <w:rPr>
          <w:rFonts w:ascii="Arial" w:eastAsia="Times New Roman" w:hAnsi="Arial" w:cs="Arial"/>
          <w:color w:val="2F2F2F"/>
          <w:sz w:val="16"/>
          <w:szCs w:val="16"/>
          <w:lang w:val="es-MX" w:eastAsia="es-ES"/>
        </w:rPr>
        <w:t>fechas que el impuesto sobre la renta.</w:t>
      </w:r>
    </w:p>
    <w:p w:rsidR="00CC6456" w:rsidRPr="00CC6456" w:rsidRDefault="00CC6456" w:rsidP="00CC6456">
      <w:pPr>
        <w:shd w:val="clear" w:color="auto" w:fill="FFFFFF"/>
        <w:spacing w:line="240" w:lineRule="auto"/>
        <w:rPr>
          <w:rFonts w:ascii="Arial" w:eastAsia="Times New Roman" w:hAnsi="Arial" w:cs="Arial"/>
          <w:color w:val="2F2F2F"/>
          <w:sz w:val="18"/>
          <w:szCs w:val="18"/>
          <w:lang w:val="es-MX" w:eastAsia="es-ES"/>
        </w:rPr>
      </w:pPr>
      <w:r w:rsidRPr="00CC6456">
        <w:rPr>
          <w:rFonts w:ascii="Arial" w:eastAsia="Times New Roman" w:hAnsi="Arial" w:cs="Arial"/>
          <w:color w:val="2F2F2F"/>
          <w:sz w:val="18"/>
          <w:szCs w:val="18"/>
          <w:lang w:val="es-MX" w:eastAsia="es-ES"/>
        </w:rPr>
        <w:t xml:space="preserve">Si se opta por este régimen, se deberá cumplir además con las siguientes </w:t>
      </w:r>
      <w:hyperlink r:id="rId29" w:history="1">
        <w:r w:rsidRPr="00CC6456">
          <w:rPr>
            <w:rFonts w:ascii="Arial" w:eastAsia="Times New Roman" w:hAnsi="Arial" w:cs="Arial"/>
            <w:color w:val="2F2F2F"/>
            <w:sz w:val="18"/>
            <w:szCs w:val="18"/>
            <w:u w:val="single"/>
            <w:lang w:val="es-MX" w:eastAsia="es-ES"/>
          </w:rPr>
          <w:t>obligaciones</w:t>
        </w:r>
      </w:hyperlink>
      <w:r w:rsidRPr="00CC6456">
        <w:rPr>
          <w:rFonts w:ascii="Arial" w:eastAsia="Times New Roman" w:hAnsi="Arial" w:cs="Arial"/>
          <w:color w:val="2F2F2F"/>
          <w:sz w:val="18"/>
          <w:szCs w:val="18"/>
          <w:lang w:val="es-MX" w:eastAsia="es-ES"/>
        </w:rPr>
        <w:t xml:space="preserve"> (dar clic si se desea verlas).</w:t>
      </w:r>
    </w:p>
    <w:p w:rsidR="00CC6456" w:rsidRDefault="00CC6456" w:rsidP="001C0E2A">
      <w:pPr>
        <w:shd w:val="clear" w:color="auto" w:fill="FFFFFF"/>
        <w:spacing w:after="120" w:line="240" w:lineRule="auto"/>
        <w:jc w:val="both"/>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¿Qué obligaciones fiscales deben cumplir?</w:t>
      </w:r>
    </w:p>
    <w:p w:rsidR="00381FF2" w:rsidRPr="00CC6456" w:rsidRDefault="00381FF2" w:rsidP="001C0E2A">
      <w:pPr>
        <w:shd w:val="clear" w:color="auto" w:fill="FFFFFF"/>
        <w:spacing w:after="120" w:line="240" w:lineRule="auto"/>
        <w:jc w:val="both"/>
        <w:rPr>
          <w:rFonts w:ascii="Arial" w:eastAsia="Times New Roman" w:hAnsi="Arial" w:cs="Arial"/>
          <w:b/>
          <w:bCs/>
          <w:caps/>
          <w:color w:val="019587"/>
          <w:sz w:val="18"/>
          <w:szCs w:val="18"/>
          <w:lang w:val="es-MX" w:eastAsia="es-ES"/>
        </w:rPr>
      </w:pPr>
      <w:r>
        <w:rPr>
          <w:rFonts w:ascii="Arial" w:eastAsia="Times New Roman" w:hAnsi="Arial" w:cs="Arial"/>
          <w:color w:val="2F2F2F"/>
          <w:sz w:val="16"/>
          <w:szCs w:val="16"/>
          <w:lang w:val="es-MX" w:eastAsia="es-ES"/>
        </w:rPr>
        <w:t>De acuerdo</w:t>
      </w:r>
      <w:r w:rsidR="00644075">
        <w:rPr>
          <w:rFonts w:ascii="Arial" w:eastAsia="Times New Roman" w:hAnsi="Arial" w:cs="Arial"/>
          <w:color w:val="2F2F2F"/>
          <w:sz w:val="16"/>
          <w:szCs w:val="16"/>
          <w:lang w:val="es-MX" w:eastAsia="es-ES"/>
        </w:rPr>
        <w:t xml:space="preserve"> con el Artículo 139 de la LISR, vigente para el 2012, </w:t>
      </w:r>
      <w:r>
        <w:rPr>
          <w:rFonts w:ascii="Arial" w:eastAsia="Times New Roman" w:hAnsi="Arial" w:cs="Arial"/>
          <w:color w:val="2F2F2F"/>
          <w:sz w:val="16"/>
          <w:szCs w:val="16"/>
          <w:lang w:val="es-MX" w:eastAsia="es-ES"/>
        </w:rPr>
        <w:t>son:</w:t>
      </w:r>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0" w:history="1">
        <w:r w:rsidR="00CC6456" w:rsidRPr="00CC6456">
          <w:rPr>
            <w:rFonts w:ascii="Arial" w:eastAsia="Times New Roman" w:hAnsi="Arial" w:cs="Arial"/>
            <w:color w:val="2F2F2F"/>
            <w:sz w:val="16"/>
            <w:szCs w:val="16"/>
            <w:u w:val="single"/>
            <w:lang w:val="es-MX" w:eastAsia="es-ES"/>
          </w:rPr>
          <w:t>Inscribirse en el Registro Federal de Contribuyentes</w:t>
        </w:r>
      </w:hyperlink>
      <w:r w:rsidR="00CC6456" w:rsidRPr="00CC6456">
        <w:rPr>
          <w:rFonts w:ascii="Arial" w:eastAsia="Times New Roman" w:hAnsi="Arial" w:cs="Arial"/>
          <w:color w:val="2F2F2F"/>
          <w:sz w:val="16"/>
          <w:szCs w:val="16"/>
          <w:lang w:val="es-MX" w:eastAsia="es-ES"/>
        </w:rPr>
        <w:t xml:space="preserve"> (darse de alta).</w:t>
      </w:r>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1" w:history="1">
        <w:r w:rsidR="00CC6456" w:rsidRPr="00CC6456">
          <w:rPr>
            <w:rFonts w:ascii="Arial" w:eastAsia="Times New Roman" w:hAnsi="Arial" w:cs="Arial"/>
            <w:color w:val="2F2F2F"/>
            <w:sz w:val="16"/>
            <w:szCs w:val="16"/>
            <w:u w:val="single"/>
            <w:lang w:val="es-MX" w:eastAsia="es-ES"/>
          </w:rPr>
          <w:t>Aviso de opción para ser pequeño contribuyente</w:t>
        </w:r>
      </w:hyperlink>
      <w:r w:rsidR="00CC6456" w:rsidRPr="00CC6456">
        <w:rPr>
          <w:rFonts w:ascii="Arial" w:eastAsia="Times New Roman" w:hAnsi="Arial" w:cs="Arial"/>
          <w:color w:val="2F2F2F"/>
          <w:sz w:val="16"/>
          <w:szCs w:val="16"/>
          <w:lang w:val="es-MX" w:eastAsia="es-ES"/>
        </w:rPr>
        <w:t>.</w:t>
      </w:r>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2" w:history="1">
        <w:r w:rsidR="00CC6456" w:rsidRPr="00CC6456">
          <w:rPr>
            <w:rFonts w:ascii="Arial" w:eastAsia="Times New Roman" w:hAnsi="Arial" w:cs="Arial"/>
            <w:color w:val="2F2F2F"/>
            <w:sz w:val="16"/>
            <w:szCs w:val="16"/>
            <w:u w:val="single"/>
            <w:lang w:val="es-MX" w:eastAsia="es-ES"/>
          </w:rPr>
          <w:t>Entregar notas de venta a sus clientes.</w:t>
        </w:r>
      </w:hyperlink>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3" w:history="1">
        <w:r w:rsidR="00CC6456" w:rsidRPr="00CC6456">
          <w:rPr>
            <w:rFonts w:ascii="Arial" w:eastAsia="Times New Roman" w:hAnsi="Arial" w:cs="Arial"/>
            <w:color w:val="2F2F2F"/>
            <w:sz w:val="16"/>
            <w:szCs w:val="16"/>
            <w:u w:val="single"/>
            <w:lang w:val="es-MX" w:eastAsia="es-ES"/>
          </w:rPr>
          <w:t>Solicitar facturas.</w:t>
        </w:r>
      </w:hyperlink>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4" w:history="1">
        <w:r w:rsidR="00CC6456" w:rsidRPr="00CC6456">
          <w:rPr>
            <w:rFonts w:ascii="Arial" w:eastAsia="Times New Roman" w:hAnsi="Arial" w:cs="Arial"/>
            <w:color w:val="2F2F2F"/>
            <w:sz w:val="16"/>
            <w:szCs w:val="16"/>
            <w:u w:val="single"/>
            <w:lang w:val="es-MX" w:eastAsia="es-ES"/>
          </w:rPr>
          <w:t>Declaraciones informativas de ingresos</w:t>
        </w:r>
      </w:hyperlink>
      <w:r w:rsidR="00CC6456" w:rsidRPr="00CC6456">
        <w:rPr>
          <w:rFonts w:ascii="Arial" w:eastAsia="Times New Roman" w:hAnsi="Arial" w:cs="Arial"/>
          <w:color w:val="2F2F2F"/>
          <w:sz w:val="16"/>
          <w:szCs w:val="16"/>
          <w:lang w:val="es-MX" w:eastAsia="es-ES"/>
        </w:rPr>
        <w:t>.</w:t>
      </w:r>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5" w:history="1">
        <w:r w:rsidR="00CC6456" w:rsidRPr="00CC6456">
          <w:rPr>
            <w:rFonts w:ascii="Arial" w:eastAsia="Times New Roman" w:hAnsi="Arial" w:cs="Arial"/>
            <w:color w:val="2F2F2F"/>
            <w:sz w:val="16"/>
            <w:szCs w:val="16"/>
            <w:u w:val="single"/>
            <w:lang w:val="es-MX" w:eastAsia="es-ES"/>
          </w:rPr>
          <w:t>Llevar contabilidad.</w:t>
        </w:r>
      </w:hyperlink>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6" w:history="1">
        <w:r w:rsidR="00CC6456" w:rsidRPr="00CC6456">
          <w:rPr>
            <w:rFonts w:ascii="Arial" w:eastAsia="Times New Roman" w:hAnsi="Arial" w:cs="Arial"/>
            <w:color w:val="2F2F2F"/>
            <w:sz w:val="16"/>
            <w:szCs w:val="16"/>
            <w:u w:val="single"/>
            <w:lang w:val="es-MX" w:eastAsia="es-ES"/>
          </w:rPr>
          <w:t>Hacer retenciones de impuesto</w:t>
        </w:r>
      </w:hyperlink>
      <w:r w:rsidR="00CC6456" w:rsidRPr="00CC6456">
        <w:rPr>
          <w:rFonts w:ascii="Arial" w:eastAsia="Times New Roman" w:hAnsi="Arial" w:cs="Arial"/>
          <w:color w:val="2F2F2F"/>
          <w:sz w:val="16"/>
          <w:szCs w:val="16"/>
          <w:lang w:val="es-MX" w:eastAsia="es-ES"/>
        </w:rPr>
        <w:t>.</w:t>
      </w:r>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7" w:history="1">
        <w:r w:rsidR="00CC6456" w:rsidRPr="00CC6456">
          <w:rPr>
            <w:rFonts w:ascii="Arial" w:eastAsia="Times New Roman" w:hAnsi="Arial" w:cs="Arial"/>
            <w:color w:val="2F2F2F"/>
            <w:sz w:val="16"/>
            <w:szCs w:val="16"/>
            <w:u w:val="single"/>
            <w:lang w:val="es-MX" w:eastAsia="es-ES"/>
          </w:rPr>
          <w:t xml:space="preserve">Pagar crédito al salario a los trabajadores. </w:t>
        </w:r>
      </w:hyperlink>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8" w:history="1">
        <w:r w:rsidR="00CC6456" w:rsidRPr="00CC6456">
          <w:rPr>
            <w:rFonts w:ascii="Arial" w:eastAsia="Times New Roman" w:hAnsi="Arial" w:cs="Arial"/>
            <w:color w:val="2F2F2F"/>
            <w:sz w:val="16"/>
            <w:szCs w:val="16"/>
            <w:u w:val="single"/>
            <w:lang w:val="es-MX" w:eastAsia="es-ES"/>
          </w:rPr>
          <w:t xml:space="preserve">Entregar constancias de pagos y retenciones a los trabajadores. </w:t>
        </w:r>
      </w:hyperlink>
    </w:p>
    <w:p w:rsidR="00CC6456" w:rsidRPr="00CC6456" w:rsidRDefault="00522ECD"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hyperlink r:id="rId39" w:history="1">
        <w:r w:rsidR="00CC6456" w:rsidRPr="00CC6456">
          <w:rPr>
            <w:rFonts w:ascii="Arial" w:eastAsia="Times New Roman" w:hAnsi="Arial" w:cs="Arial"/>
            <w:color w:val="2F2F2F"/>
            <w:sz w:val="16"/>
            <w:szCs w:val="16"/>
            <w:u w:val="single"/>
            <w:lang w:val="es-MX" w:eastAsia="es-ES"/>
          </w:rPr>
          <w:t>Presentar declaraciones informativas</w:t>
        </w:r>
      </w:hyperlink>
      <w:r w:rsidR="00CC6456" w:rsidRPr="00CC6456">
        <w:rPr>
          <w:rFonts w:ascii="Arial" w:eastAsia="Times New Roman" w:hAnsi="Arial" w:cs="Arial"/>
          <w:color w:val="2F2F2F"/>
          <w:sz w:val="16"/>
          <w:szCs w:val="16"/>
          <w:lang w:val="es-MX" w:eastAsia="es-ES"/>
        </w:rPr>
        <w:t>.</w:t>
      </w:r>
    </w:p>
    <w:p w:rsidR="00CC6456" w:rsidRPr="00CC6456" w:rsidRDefault="00CC6456"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Calcular el impuesto anual de sus trabajadores.</w:t>
      </w:r>
    </w:p>
    <w:p w:rsidR="00CC6456" w:rsidRPr="00CC6456" w:rsidRDefault="00CC6456" w:rsidP="00CC6456">
      <w:pPr>
        <w:numPr>
          <w:ilvl w:val="0"/>
          <w:numId w:val="17"/>
        </w:numPr>
        <w:shd w:val="clear" w:color="auto" w:fill="FFFFFF"/>
        <w:spacing w:before="100" w:beforeAutospacing="1" w:after="100" w:afterAutospacing="1" w:line="240" w:lineRule="auto"/>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En este régimen no se pueden llevar a cabo las actividades a través de fideicomisos.</w:t>
      </w:r>
    </w:p>
    <w:p w:rsidR="00CC6456" w:rsidRPr="00CC6456" w:rsidRDefault="00CC6456" w:rsidP="001C0E2A">
      <w:pPr>
        <w:shd w:val="clear" w:color="auto" w:fill="FFFFFF"/>
        <w:spacing w:after="120" w:line="240" w:lineRule="auto"/>
        <w:jc w:val="both"/>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¿Cómo se deben inscribir ante el Registro Federal de Contribuyentes?</w:t>
      </w:r>
    </w:p>
    <w:p w:rsidR="00CC6456" w:rsidRPr="00CC6456" w:rsidRDefault="00CC6456" w:rsidP="00CC6456">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24"/>
          <w:szCs w:val="24"/>
          <w:lang w:val="es-MX" w:eastAsia="es-ES"/>
        </w:rPr>
        <w:br/>
      </w:r>
      <w:r w:rsidRPr="00CC6456">
        <w:rPr>
          <w:rFonts w:ascii="Arial" w:eastAsia="Times New Roman" w:hAnsi="Arial" w:cs="Arial"/>
          <w:color w:val="2F2F2F"/>
          <w:sz w:val="16"/>
          <w:szCs w:val="16"/>
          <w:lang w:val="es-MX" w:eastAsia="es-ES"/>
        </w:rPr>
        <w:t xml:space="preserve">Después de abrir o iniciar el negocio, se tiene un mes para darse de alta en el Registro Federal de Contribuyentes, por lo que el trámite correspondiente se debe presentar en los </w:t>
      </w:r>
      <w:hyperlink r:id="rId40" w:history="1">
        <w:r w:rsidRPr="00CC6456">
          <w:rPr>
            <w:rFonts w:ascii="Arial" w:eastAsia="Times New Roman" w:hAnsi="Arial" w:cs="Arial"/>
            <w:color w:val="2F2F2F"/>
            <w:sz w:val="16"/>
            <w:szCs w:val="16"/>
            <w:u w:val="single"/>
            <w:lang w:val="es-MX" w:eastAsia="es-ES"/>
          </w:rPr>
          <w:t>Módulos de Atención del SAT</w:t>
        </w:r>
      </w:hyperlink>
      <w:r w:rsidRPr="00CC6456">
        <w:rPr>
          <w:rFonts w:ascii="Arial" w:eastAsia="Times New Roman" w:hAnsi="Arial" w:cs="Arial"/>
          <w:color w:val="2F2F2F"/>
          <w:sz w:val="16"/>
          <w:szCs w:val="16"/>
          <w:lang w:val="es-MX" w:eastAsia="es-ES"/>
        </w:rPr>
        <w:t xml:space="preserve"> que correspondan al domicilio del negocio, con la siguiente documentación:</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 xml:space="preserve">1. Formulario de </w:t>
      </w:r>
      <w:hyperlink r:id="rId41" w:tgtFrame="_blank" w:history="1">
        <w:r w:rsidRPr="00CC6456">
          <w:rPr>
            <w:rFonts w:ascii="Arial" w:eastAsia="Times New Roman" w:hAnsi="Arial" w:cs="Arial"/>
            <w:color w:val="2F2F2F"/>
            <w:sz w:val="16"/>
            <w:szCs w:val="16"/>
            <w:u w:val="single"/>
            <w:lang w:val="es-MX" w:eastAsia="es-ES"/>
          </w:rPr>
          <w:t xml:space="preserve">Registro R-1 </w:t>
        </w:r>
      </w:hyperlink>
      <w:r w:rsidRPr="00CC6456">
        <w:rPr>
          <w:rFonts w:ascii="Arial" w:eastAsia="Times New Roman" w:hAnsi="Arial" w:cs="Arial"/>
          <w:color w:val="2F2F2F"/>
          <w:sz w:val="16"/>
          <w:szCs w:val="16"/>
          <w:lang w:val="es-MX" w:eastAsia="es-ES"/>
        </w:rPr>
        <w:t xml:space="preserve">y </w:t>
      </w:r>
      <w:hyperlink r:id="rId42" w:tgtFrame="_blank" w:history="1">
        <w:r w:rsidRPr="00CC6456">
          <w:rPr>
            <w:rFonts w:ascii="Arial" w:eastAsia="Times New Roman" w:hAnsi="Arial" w:cs="Arial"/>
            <w:color w:val="2F2F2F"/>
            <w:sz w:val="16"/>
            <w:szCs w:val="16"/>
            <w:u w:val="single"/>
            <w:lang w:val="es-MX" w:eastAsia="es-ES"/>
          </w:rPr>
          <w:t>anexo 6</w:t>
        </w:r>
      </w:hyperlink>
      <w:r w:rsidR="00496C58">
        <w:rPr>
          <w:rFonts w:ascii="Arial" w:eastAsia="Times New Roman" w:hAnsi="Arial" w:cs="Arial"/>
          <w:color w:val="2F2F2F"/>
          <w:sz w:val="16"/>
          <w:szCs w:val="16"/>
          <w:lang w:val="es-MX" w:eastAsia="es-ES"/>
        </w:rPr>
        <w:t>, ambos por duplicado.</w:t>
      </w:r>
      <w:r w:rsidR="00496C58">
        <w:rPr>
          <w:rFonts w:ascii="Arial" w:eastAsia="Times New Roman" w:hAnsi="Arial" w:cs="Arial"/>
          <w:color w:val="2F2F2F"/>
          <w:sz w:val="16"/>
          <w:szCs w:val="16"/>
          <w:lang w:val="es-MX" w:eastAsia="es-ES"/>
        </w:rPr>
        <w:br/>
      </w:r>
      <w:r w:rsidR="00496C58">
        <w:rPr>
          <w:rFonts w:ascii="Arial" w:eastAsia="Times New Roman" w:hAnsi="Arial" w:cs="Arial"/>
          <w:color w:val="2F2F2F"/>
          <w:sz w:val="16"/>
          <w:szCs w:val="16"/>
          <w:lang w:val="es-MX" w:eastAsia="es-ES"/>
        </w:rPr>
        <w:br/>
        <w:t>2. Así</w:t>
      </w:r>
      <w:r w:rsidRPr="00CC6456">
        <w:rPr>
          <w:rFonts w:ascii="Arial" w:eastAsia="Times New Roman" w:hAnsi="Arial" w:cs="Arial"/>
          <w:color w:val="2F2F2F"/>
          <w:sz w:val="16"/>
          <w:szCs w:val="16"/>
          <w:lang w:val="es-MX" w:eastAsia="es-ES"/>
        </w:rPr>
        <w:t xml:space="preserve"> como la siguiente documentación en original y copia:</w:t>
      </w:r>
    </w:p>
    <w:p w:rsidR="00CC6456" w:rsidRPr="00CC6456" w:rsidRDefault="00CC6456" w:rsidP="00CC6456">
      <w:pPr>
        <w:numPr>
          <w:ilvl w:val="1"/>
          <w:numId w:val="19"/>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Acta de nacimiento o constancia de la Clave Única de Registro de Población (CURP).</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 xml:space="preserve">Tratándose de mexicanos por </w:t>
      </w:r>
      <w:r w:rsidRPr="00CC6456">
        <w:rPr>
          <w:rFonts w:ascii="Arial" w:eastAsia="Times New Roman" w:hAnsi="Arial" w:cs="Arial"/>
          <w:color w:val="2F2F2F"/>
          <w:sz w:val="16"/>
          <w:szCs w:val="16"/>
          <w:lang w:val="es-MX" w:eastAsia="es-ES"/>
        </w:rPr>
        <w:lastRenderedPageBreak/>
        <w:t>naturalización, carta de naturalización.</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Para los extranjeros, documento migratorio vigente con la debida autorización para realizar los actos o actividades que manifiesten en su formato R-1.</w:t>
      </w:r>
    </w:p>
    <w:p w:rsidR="00CC6456" w:rsidRPr="00CC6456" w:rsidRDefault="00522ECD" w:rsidP="00CC6456">
      <w:pPr>
        <w:numPr>
          <w:ilvl w:val="1"/>
          <w:numId w:val="19"/>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43" w:history="1">
        <w:r w:rsidR="00CC6456" w:rsidRPr="00CC6456">
          <w:rPr>
            <w:rFonts w:ascii="Arial" w:eastAsia="Times New Roman" w:hAnsi="Arial" w:cs="Arial"/>
            <w:color w:val="2F2F2F"/>
            <w:sz w:val="16"/>
            <w:szCs w:val="16"/>
            <w:u w:val="single"/>
            <w:lang w:val="es-MX" w:eastAsia="es-ES"/>
          </w:rPr>
          <w:t>Comprobante de domicilio fiscal</w:t>
        </w:r>
      </w:hyperlink>
      <w:r w:rsidR="00CC6456" w:rsidRPr="00CC6456">
        <w:rPr>
          <w:rFonts w:ascii="Arial" w:eastAsia="Times New Roman" w:hAnsi="Arial" w:cs="Arial"/>
          <w:color w:val="2F2F2F"/>
          <w:sz w:val="16"/>
          <w:szCs w:val="16"/>
          <w:lang w:val="es-MX" w:eastAsia="es-ES"/>
        </w:rPr>
        <w:t>.</w:t>
      </w:r>
    </w:p>
    <w:p w:rsidR="00CC6456" w:rsidRPr="00CC6456" w:rsidRDefault="00522ECD" w:rsidP="00CC6456">
      <w:pPr>
        <w:numPr>
          <w:ilvl w:val="1"/>
          <w:numId w:val="19"/>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44" w:history="1">
        <w:r w:rsidR="00CC6456" w:rsidRPr="00CC6456">
          <w:rPr>
            <w:rFonts w:ascii="Arial" w:eastAsia="Times New Roman" w:hAnsi="Arial" w:cs="Arial"/>
            <w:color w:val="2F2F2F"/>
            <w:sz w:val="16"/>
            <w:szCs w:val="16"/>
            <w:u w:val="single"/>
            <w:lang w:val="es-MX" w:eastAsia="es-ES"/>
          </w:rPr>
          <w:t>Identificación oficial</w:t>
        </w:r>
      </w:hyperlink>
      <w:r w:rsidR="00CC6456" w:rsidRPr="00CC6456">
        <w:rPr>
          <w:rFonts w:ascii="Arial" w:eastAsia="Times New Roman" w:hAnsi="Arial" w:cs="Arial"/>
          <w:color w:val="2F2F2F"/>
          <w:sz w:val="16"/>
          <w:szCs w:val="16"/>
          <w:lang w:val="es-MX" w:eastAsia="es-ES"/>
        </w:rPr>
        <w:t xml:space="preserve"> del contribuyente o del representante legal.</w:t>
      </w:r>
    </w:p>
    <w:p w:rsidR="00CC6456" w:rsidRPr="00CC6456" w:rsidRDefault="00CC6456" w:rsidP="00CC6456">
      <w:pPr>
        <w:numPr>
          <w:ilvl w:val="1"/>
          <w:numId w:val="19"/>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En caso de representación legal, poder notarial o carta poder firmada ante dos testigos y ratificadas las firmas ante las autoridades fiscales, notario o fedatario público.</w:t>
      </w:r>
    </w:p>
    <w:p w:rsidR="00CC6456" w:rsidRPr="00CC6456" w:rsidRDefault="00CC6456" w:rsidP="00CC6456">
      <w:pPr>
        <w:shd w:val="clear" w:color="auto" w:fill="FFFFFF"/>
        <w:spacing w:after="0" w:line="240" w:lineRule="auto"/>
        <w:jc w:val="both"/>
        <w:rPr>
          <w:rFonts w:ascii="Arial" w:eastAsia="Times New Roman" w:hAnsi="Arial" w:cs="Arial"/>
          <w:color w:val="2F2F2F"/>
          <w:sz w:val="16"/>
          <w:szCs w:val="16"/>
          <w:lang w:val="es-MX" w:eastAsia="es-ES"/>
        </w:rPr>
      </w:pPr>
    </w:p>
    <w:p w:rsidR="00CC6456" w:rsidRPr="00CC6456" w:rsidRDefault="00CC6456" w:rsidP="00CC6456">
      <w:pPr>
        <w:shd w:val="clear" w:color="auto" w:fill="F4F5F9"/>
        <w:spacing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 xml:space="preserve">También puede </w:t>
      </w:r>
      <w:hyperlink r:id="rId45" w:history="1">
        <w:r w:rsidRPr="00CC6456">
          <w:rPr>
            <w:rFonts w:ascii="Arial" w:eastAsia="Times New Roman" w:hAnsi="Arial" w:cs="Arial"/>
            <w:color w:val="2F2F2F"/>
            <w:sz w:val="16"/>
            <w:szCs w:val="16"/>
            <w:u w:val="single"/>
            <w:lang w:val="es-MX" w:eastAsia="es-ES"/>
          </w:rPr>
          <w:t>inscribirse de manera inmediata</w:t>
        </w:r>
      </w:hyperlink>
      <w:r w:rsidRPr="00CC6456">
        <w:rPr>
          <w:rFonts w:ascii="Arial" w:eastAsia="Times New Roman" w:hAnsi="Arial" w:cs="Arial"/>
          <w:color w:val="2F2F2F"/>
          <w:sz w:val="16"/>
          <w:szCs w:val="16"/>
          <w:lang w:val="es-MX" w:eastAsia="es-ES"/>
        </w:rPr>
        <w:t xml:space="preserve"> en el RFC acudiendo a una entrevista con personal del SAT sin necesidad de presentar el formato R-1. </w:t>
      </w:r>
    </w:p>
    <w:p w:rsidR="00CC6456"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 xml:space="preserve">Una vez inscrito, se le entregará su Constancia de Inscripción y su Cédula de Identificación Fiscal. </w:t>
      </w:r>
      <w:r w:rsidRPr="00CC6456">
        <w:rPr>
          <w:rFonts w:ascii="Arial" w:eastAsia="Times New Roman" w:hAnsi="Arial" w:cs="Arial"/>
          <w:color w:val="2F2F2F"/>
          <w:sz w:val="16"/>
          <w:szCs w:val="16"/>
          <w:lang w:val="es-MX" w:eastAsia="es-ES"/>
        </w:rPr>
        <w:br/>
        <w:t>Como comprobante del trámite de inscripción deberá conservar el acuse de su trámite realizado en el Módulo de Asistencia.</w:t>
      </w:r>
    </w:p>
    <w:p w:rsidR="00CC6456" w:rsidRPr="00CC6456" w:rsidRDefault="00CC6456" w:rsidP="001C0E2A">
      <w:pPr>
        <w:shd w:val="clear" w:color="auto" w:fill="FFFFFF"/>
        <w:spacing w:line="240" w:lineRule="auto"/>
        <w:jc w:val="both"/>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Aviso de opción para ser pequeño contribuyente</w:t>
      </w:r>
    </w:p>
    <w:p w:rsidR="00CC6456"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Se presentará a más tardar el 31 de marzo del año en que inicien el negocio. Al iniciar operaciones, dentro del primer mes siguiente.</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Cuando sea el caso, el aviso de aumento de obligaciones se presentará cuando se esté obligado a efectuar declaraciones periódicas distintas de las que se venían realizando, y se hará dentro del mes siguiente al día en que se dé el cambio, ante la Administración Local de Asistencia al Contribuyente que corresponda al domicilio fiscal.</w:t>
      </w:r>
    </w:p>
    <w:p w:rsidR="00CC6456" w:rsidRPr="00CC6456" w:rsidRDefault="00CC6456" w:rsidP="001C0E2A">
      <w:pPr>
        <w:shd w:val="clear" w:color="auto" w:fill="FFFFFF"/>
        <w:spacing w:line="240" w:lineRule="auto"/>
        <w:jc w:val="both"/>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Entregar notas de venta a los clientes.</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Por las ventas de mercancía o por la prestación de servicios, se deben entregar a los clientes copias de las notas de venta (sin importar el monto) y conservar los originales de las mismas</w:t>
      </w:r>
      <w:r w:rsidR="0013428A">
        <w:rPr>
          <w:rFonts w:ascii="Arial" w:eastAsia="Times New Roman" w:hAnsi="Arial" w:cs="Arial"/>
          <w:color w:val="2F2F2F"/>
          <w:sz w:val="16"/>
          <w:szCs w:val="16"/>
          <w:lang w:val="es-MX" w:eastAsia="es-ES"/>
        </w:rPr>
        <w:t xml:space="preserve"> con fundamento en el Artículo 139, Fracción V, vigente para 2012</w:t>
      </w:r>
      <w:r w:rsidRPr="00CC6456">
        <w:rPr>
          <w:rFonts w:ascii="Arial" w:eastAsia="Times New Roman" w:hAnsi="Arial" w:cs="Arial"/>
          <w:color w:val="2F2F2F"/>
          <w:sz w:val="16"/>
          <w:szCs w:val="16"/>
          <w:lang w:val="es-MX" w:eastAsia="es-ES"/>
        </w:rPr>
        <w:t xml:space="preserve">. </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Estas notas deberán reunir los siguientes requisitos:</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 xml:space="preserve">- Nombre de quien las expide. </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 xml:space="preserve">- Domicilio fiscal. </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 xml:space="preserve">- Registro Federal de Contribuyentes. </w:t>
      </w:r>
    </w:p>
    <w:p w:rsidR="00886879" w:rsidRDefault="00886879" w:rsidP="00886879">
      <w:pPr>
        <w:shd w:val="clear" w:color="auto" w:fill="FFFFFF"/>
        <w:spacing w:after="0" w:line="240" w:lineRule="auto"/>
        <w:jc w:val="both"/>
        <w:rPr>
          <w:rFonts w:ascii="Arial" w:eastAsia="Times New Roman" w:hAnsi="Arial" w:cs="Arial"/>
          <w:color w:val="2F2F2F"/>
          <w:sz w:val="16"/>
          <w:szCs w:val="16"/>
          <w:lang w:val="es-MX" w:eastAsia="es-ES"/>
        </w:rPr>
      </w:pP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 xml:space="preserve">- Número de folio. </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 Lugar y fecha de expedición.</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 Importe total de la operación en número o en letra.</w:t>
      </w:r>
      <w:r w:rsidRPr="00CC6456">
        <w:rPr>
          <w:rFonts w:ascii="Arial" w:eastAsia="Times New Roman" w:hAnsi="Arial" w:cs="Arial"/>
          <w:color w:val="2F2F2F"/>
          <w:sz w:val="16"/>
          <w:szCs w:val="16"/>
          <w:lang w:val="es-MX" w:eastAsia="es-ES"/>
        </w:rPr>
        <w:br/>
      </w:r>
    </w:p>
    <w:p w:rsidR="00886879" w:rsidRDefault="00886879" w:rsidP="00886879">
      <w:pPr>
        <w:shd w:val="clear" w:color="auto" w:fill="FFFFFF"/>
        <w:spacing w:after="0" w:line="240" w:lineRule="auto"/>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 xml:space="preserve">Tratándose de contribuyentes que tengan más de un local o establecimiento, deberán señalar en los </w:t>
      </w:r>
      <w:r>
        <w:rPr>
          <w:rFonts w:ascii="Arial" w:eastAsia="Times New Roman" w:hAnsi="Arial" w:cs="Arial"/>
          <w:color w:val="2F2F2F"/>
          <w:sz w:val="16"/>
          <w:szCs w:val="16"/>
          <w:lang w:val="es-MX" w:eastAsia="es-ES"/>
        </w:rPr>
        <w:lastRenderedPageBreak/>
        <w:t>mismos el domicilio del local o establecimiento en que se expidan los comprobantes.</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En caso de que se utilice máquina registradora de comprobación fiscal, se debe entregar a los clientes el ticket correspondiente.</w:t>
      </w:r>
    </w:p>
    <w:p w:rsidR="00886879" w:rsidRDefault="00CC6456" w:rsidP="00886879">
      <w:pPr>
        <w:shd w:val="clear" w:color="auto" w:fill="FFFFFF"/>
        <w:spacing w:after="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t>Las notas de venta se pueden mandar a imprimir en cualquier imprenta, no necesariamente en las autorizadas por el SAT.</w:t>
      </w:r>
    </w:p>
    <w:p w:rsidR="00CC6456" w:rsidRPr="00886879" w:rsidRDefault="00CC6456" w:rsidP="00886879">
      <w:pPr>
        <w:shd w:val="clear" w:color="auto" w:fill="FFFFFF"/>
        <w:spacing w:after="0" w:line="240" w:lineRule="auto"/>
        <w:jc w:val="both"/>
        <w:rPr>
          <w:rFonts w:ascii="Arial" w:eastAsia="Times New Roman" w:hAnsi="Arial" w:cs="Arial"/>
          <w:b/>
          <w:color w:val="2F2F2F"/>
          <w:sz w:val="16"/>
          <w:szCs w:val="16"/>
          <w:u w:val="single"/>
          <w:lang w:val="es-MX" w:eastAsia="es-ES"/>
        </w:rPr>
      </w:pPr>
      <w:r w:rsidRPr="00CC6456">
        <w:rPr>
          <w:rFonts w:ascii="Arial" w:eastAsia="Times New Roman" w:hAnsi="Arial" w:cs="Arial"/>
          <w:color w:val="2F2F2F"/>
          <w:sz w:val="16"/>
          <w:szCs w:val="16"/>
          <w:lang w:val="es-MX" w:eastAsia="es-ES"/>
        </w:rPr>
        <w:br/>
      </w:r>
      <w:r w:rsidRPr="00886879">
        <w:rPr>
          <w:rFonts w:ascii="Arial" w:eastAsia="Times New Roman" w:hAnsi="Arial" w:cs="Arial"/>
          <w:b/>
          <w:color w:val="2F2F2F"/>
          <w:sz w:val="16"/>
          <w:szCs w:val="16"/>
          <w:u w:val="single"/>
          <w:lang w:val="es-MX" w:eastAsia="es-ES"/>
        </w:rPr>
        <w:t>Si se entrega a los clientes aunque sea un solo comprobante que contenga todos los requisitos fiscales,</w:t>
      </w:r>
      <w:r w:rsidRPr="00886879">
        <w:rPr>
          <w:rFonts w:ascii="Arial" w:eastAsia="Times New Roman" w:hAnsi="Arial" w:cs="Arial"/>
          <w:b/>
          <w:color w:val="2F2F2F"/>
          <w:sz w:val="16"/>
          <w:szCs w:val="16"/>
          <w:lang w:val="es-MX" w:eastAsia="es-ES"/>
        </w:rPr>
        <w:t xml:space="preserve"> es decir, una factura con el IVA desglosado, </w:t>
      </w:r>
      <w:r w:rsidRPr="00886879">
        <w:rPr>
          <w:rFonts w:ascii="Arial" w:eastAsia="Times New Roman" w:hAnsi="Arial" w:cs="Arial"/>
          <w:b/>
          <w:color w:val="2F2F2F"/>
          <w:sz w:val="16"/>
          <w:szCs w:val="16"/>
          <w:u w:val="single"/>
          <w:lang w:val="es-MX" w:eastAsia="es-ES"/>
        </w:rPr>
        <w:t>no se podrá continuar en este régimen.</w:t>
      </w:r>
    </w:p>
    <w:p w:rsidR="00886879" w:rsidRDefault="00886879" w:rsidP="00886879">
      <w:pPr>
        <w:shd w:val="clear" w:color="auto" w:fill="FFFFFF"/>
        <w:spacing w:after="0" w:line="240" w:lineRule="auto"/>
        <w:rPr>
          <w:rFonts w:ascii="Arial" w:eastAsia="Times New Roman" w:hAnsi="Arial" w:cs="Arial"/>
          <w:color w:val="2F2F2F"/>
          <w:sz w:val="16"/>
          <w:szCs w:val="16"/>
          <w:lang w:val="es-MX" w:eastAsia="es-ES"/>
        </w:rPr>
      </w:pPr>
    </w:p>
    <w:p w:rsidR="00CC6456" w:rsidRDefault="00CC6456" w:rsidP="00886879">
      <w:pPr>
        <w:shd w:val="clear" w:color="auto" w:fill="FFFFFF"/>
        <w:spacing w:after="0" w:line="240" w:lineRule="auto"/>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Solicitar facturas</w:t>
      </w:r>
    </w:p>
    <w:p w:rsidR="00886879" w:rsidRPr="00CC6456" w:rsidRDefault="00886879" w:rsidP="00886879">
      <w:pPr>
        <w:shd w:val="clear" w:color="auto" w:fill="FFFFFF"/>
        <w:spacing w:after="0" w:line="240" w:lineRule="auto"/>
        <w:rPr>
          <w:rFonts w:ascii="Arial" w:eastAsia="Times New Roman" w:hAnsi="Arial" w:cs="Arial"/>
          <w:b/>
          <w:bCs/>
          <w:caps/>
          <w:color w:val="019587"/>
          <w:sz w:val="18"/>
          <w:szCs w:val="18"/>
          <w:lang w:val="es-MX" w:eastAsia="es-ES"/>
        </w:rPr>
      </w:pPr>
    </w:p>
    <w:p w:rsidR="00644075"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Cuando se compren bienes nuevos para uso en el negocio y su precio sea superior a $</w:t>
      </w:r>
      <w:r w:rsidR="00886879">
        <w:rPr>
          <w:rFonts w:ascii="Arial" w:eastAsia="Times New Roman" w:hAnsi="Arial" w:cs="Arial"/>
          <w:color w:val="2F2F2F"/>
          <w:sz w:val="16"/>
          <w:szCs w:val="16"/>
          <w:lang w:val="es-MX" w:eastAsia="es-ES"/>
        </w:rPr>
        <w:t xml:space="preserve"> </w:t>
      </w:r>
      <w:r w:rsidRPr="00CC6456">
        <w:rPr>
          <w:rFonts w:ascii="Arial" w:eastAsia="Times New Roman" w:hAnsi="Arial" w:cs="Arial"/>
          <w:color w:val="2F2F2F"/>
          <w:sz w:val="16"/>
          <w:szCs w:val="16"/>
          <w:lang w:val="es-MX" w:eastAsia="es-ES"/>
        </w:rPr>
        <w:t>2,000.00, siempre se debe solicitar y conservar la factura por estos bienes</w:t>
      </w:r>
      <w:r w:rsidR="00644075">
        <w:rPr>
          <w:rFonts w:ascii="Arial" w:eastAsia="Times New Roman" w:hAnsi="Arial" w:cs="Arial"/>
          <w:color w:val="2F2F2F"/>
          <w:sz w:val="16"/>
          <w:szCs w:val="16"/>
          <w:lang w:val="es-MX" w:eastAsia="es-ES"/>
        </w:rPr>
        <w:t>, con fundamento en el Artículo 139, Fracción III de la LISR, para el 2012</w:t>
      </w:r>
      <w:r w:rsidRPr="00CC6456">
        <w:rPr>
          <w:rFonts w:ascii="Arial" w:eastAsia="Times New Roman" w:hAnsi="Arial" w:cs="Arial"/>
          <w:color w:val="2F2F2F"/>
          <w:sz w:val="16"/>
          <w:szCs w:val="16"/>
          <w:lang w:val="es-MX" w:eastAsia="es-ES"/>
        </w:rPr>
        <w:t>.</w:t>
      </w:r>
    </w:p>
    <w:p w:rsidR="00CC6456"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 xml:space="preserve">Estos comprobantes deberán contener el IVA desglosado y demás </w:t>
      </w:r>
      <w:hyperlink r:id="rId46" w:history="1">
        <w:r w:rsidRPr="00CC6456">
          <w:rPr>
            <w:rFonts w:ascii="Arial" w:eastAsia="Times New Roman" w:hAnsi="Arial" w:cs="Arial"/>
            <w:color w:val="2F2F2F"/>
            <w:sz w:val="16"/>
            <w:szCs w:val="16"/>
            <w:u w:val="single"/>
            <w:lang w:val="es-MX" w:eastAsia="es-ES"/>
          </w:rPr>
          <w:t>requisitos fiscales.</w:t>
        </w:r>
      </w:hyperlink>
    </w:p>
    <w:p w:rsidR="00CC6456" w:rsidRPr="00CC6456" w:rsidRDefault="00CC6456" w:rsidP="001C0E2A">
      <w:pPr>
        <w:shd w:val="clear" w:color="auto" w:fill="FFFFFF"/>
        <w:spacing w:line="240" w:lineRule="auto"/>
        <w:jc w:val="both"/>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Declaración informativa de ingresos</w:t>
      </w:r>
    </w:p>
    <w:p w:rsidR="00886879" w:rsidRDefault="00CC6456" w:rsidP="00886879">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A más tardar el 15 de febrero de cada año, se presentará en los Módulos de Asistencia del SAT una declaración informativa de los ingresos que se hayan obtenido en el año anterior. Si no se presenta esta declaración no se podrá continuar tributando en este régimen.</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En el caso de que el contribuyente cuente con máquina registradora de comprobación fiscal en la que registre las ventas o servicios, no se tendrá que presentar la declaración mencionada.</w:t>
      </w:r>
    </w:p>
    <w:p w:rsidR="00CC6456" w:rsidRDefault="00522ECD" w:rsidP="00886879">
      <w:pPr>
        <w:shd w:val="clear" w:color="auto" w:fill="FFFFFF"/>
        <w:spacing w:after="240" w:line="240" w:lineRule="auto"/>
        <w:jc w:val="both"/>
        <w:rPr>
          <w:rFonts w:ascii="Arial" w:eastAsia="Times New Roman" w:hAnsi="Arial" w:cs="Arial"/>
          <w:color w:val="2F2F2F"/>
          <w:sz w:val="16"/>
          <w:szCs w:val="16"/>
          <w:lang w:val="es-MX" w:eastAsia="es-ES"/>
        </w:rPr>
      </w:pPr>
      <w:hyperlink r:id="rId47" w:history="1">
        <w:r w:rsidR="00CC6456" w:rsidRPr="00CC6456">
          <w:rPr>
            <w:rFonts w:ascii="Arial" w:eastAsia="Times New Roman" w:hAnsi="Arial" w:cs="Arial"/>
            <w:color w:val="2F2F2F"/>
            <w:sz w:val="16"/>
            <w:szCs w:val="16"/>
            <w:u w:val="single"/>
            <w:lang w:val="es-MX" w:eastAsia="es-ES"/>
          </w:rPr>
          <w:t>Pasos a seguir para presentar la declaración informativa</w:t>
        </w:r>
      </w:hyperlink>
    </w:p>
    <w:p w:rsidR="00CC6456" w:rsidRPr="00CC6456" w:rsidRDefault="00CC6456" w:rsidP="00CC6456">
      <w:pPr>
        <w:shd w:val="clear" w:color="auto" w:fill="FFFFFF"/>
        <w:spacing w:after="120" w:line="240" w:lineRule="auto"/>
        <w:jc w:val="both"/>
        <w:rPr>
          <w:rFonts w:ascii="Arial" w:eastAsia="Times New Roman" w:hAnsi="Arial" w:cs="Arial"/>
          <w:b/>
          <w:bCs/>
          <w:caps/>
          <w:color w:val="019587"/>
          <w:sz w:val="18"/>
          <w:szCs w:val="18"/>
          <w:lang w:val="es-MX" w:eastAsia="es-ES"/>
        </w:rPr>
      </w:pPr>
      <w:r w:rsidRPr="00CC6456">
        <w:rPr>
          <w:rFonts w:ascii="Arial" w:eastAsia="Times New Roman" w:hAnsi="Arial" w:cs="Arial"/>
          <w:b/>
          <w:bCs/>
          <w:caps/>
          <w:color w:val="019587"/>
          <w:sz w:val="18"/>
          <w:szCs w:val="18"/>
          <w:lang w:val="es-MX" w:eastAsia="es-ES"/>
        </w:rPr>
        <w:t>Pasos a seguir para presentar la declaración anual informativa de ingresos obtenidos por pequeños contribuyentes</w:t>
      </w:r>
    </w:p>
    <w:p w:rsidR="00417F89"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Si eres pequeño contribuyente, debes presentar ante el Servicio de Administración Tributaria (SAT) una declaración en la que informes el monto de los ingresos anuales que obtuviste durante el año a más tardar el 15 de febrero de cada año.</w:t>
      </w:r>
    </w:p>
    <w:p w:rsidR="00417F89"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Es muy sencillo cumplir con esta obligación, sólo debes hacer lo siguiente:</w:t>
      </w:r>
    </w:p>
    <w:p w:rsidR="00CC6456" w:rsidRPr="00CC6456" w:rsidRDefault="00CC6456" w:rsidP="00CC6456">
      <w:pPr>
        <w:numPr>
          <w:ilvl w:val="0"/>
          <w:numId w:val="20"/>
        </w:numPr>
        <w:shd w:val="clear" w:color="auto" w:fill="FFFFFF"/>
        <w:spacing w:before="100" w:beforeAutospacing="1"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 xml:space="preserve">Obtén la forma fiscal 30 “Declaración Informativa Múltiple”, por duplicado </w:t>
      </w:r>
      <w:hyperlink r:id="rId48" w:tgtFrame="_blank" w:history="1">
        <w:r w:rsidRPr="00CC6456">
          <w:rPr>
            <w:rFonts w:ascii="Arial" w:eastAsia="Times New Roman" w:hAnsi="Arial" w:cs="Arial"/>
            <w:color w:val="2F2F2F"/>
            <w:sz w:val="16"/>
            <w:szCs w:val="16"/>
            <w:u w:val="single"/>
            <w:lang w:val="es-MX" w:eastAsia="es-ES"/>
          </w:rPr>
          <w:t>(dar clic aquí)</w:t>
        </w:r>
      </w:hyperlink>
      <w:r w:rsidRPr="00CC6456">
        <w:rPr>
          <w:rFonts w:ascii="Arial" w:eastAsia="Times New Roman" w:hAnsi="Arial" w:cs="Arial"/>
          <w:color w:val="2F2F2F"/>
          <w:sz w:val="16"/>
          <w:szCs w:val="16"/>
          <w:lang w:val="es-MX" w:eastAsia="es-ES"/>
        </w:rPr>
        <w:t xml:space="preserve">. Esta forma la deberás imprimir por el anverso y el reverso, o bien adquiérela en una papelería. </w:t>
      </w:r>
    </w:p>
    <w:p w:rsidR="00417F89" w:rsidRDefault="00CC6456" w:rsidP="00CC6456">
      <w:pPr>
        <w:numPr>
          <w:ilvl w:val="0"/>
          <w:numId w:val="20"/>
        </w:numPr>
        <w:shd w:val="clear" w:color="auto" w:fill="FFFFFF"/>
        <w:spacing w:before="100" w:beforeAutospacing="1"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 xml:space="preserve">En la carátula de dicha forma fiscal, página 2, recuadro número 7, anota el monto total de los ingresos que hayas obtenido en el año sin restar gastos o compras, es decir, </w:t>
      </w:r>
      <w:r w:rsidRPr="00CC6456">
        <w:rPr>
          <w:rFonts w:ascii="Arial" w:eastAsia="Times New Roman" w:hAnsi="Arial" w:cs="Arial"/>
          <w:color w:val="2F2F2F"/>
          <w:sz w:val="16"/>
          <w:szCs w:val="16"/>
          <w:lang w:val="es-MX" w:eastAsia="es-ES"/>
        </w:rPr>
        <w:lastRenderedPageBreak/>
        <w:t>anotarás los ingresos brutos por ventas o servicios prestados.</w:t>
      </w:r>
    </w:p>
    <w:p w:rsidR="00CC6456" w:rsidRPr="00CC6456" w:rsidRDefault="00CC6456" w:rsidP="00417F89">
      <w:pPr>
        <w:shd w:val="clear" w:color="auto" w:fill="FFFFFF"/>
        <w:spacing w:before="100" w:beforeAutospacing="1" w:after="240" w:line="240" w:lineRule="auto"/>
        <w:ind w:left="720"/>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Estos ingresos deben coincidir con los que tengas registrados en tu libro o cuaderno que debes llevar como contabilidad.</w:t>
      </w:r>
    </w:p>
    <w:p w:rsidR="00CC6456" w:rsidRPr="00CC6456" w:rsidRDefault="00CC6456" w:rsidP="00CC6456">
      <w:pPr>
        <w:numPr>
          <w:ilvl w:val="0"/>
          <w:numId w:val="20"/>
        </w:numPr>
        <w:shd w:val="clear" w:color="auto" w:fill="FFFFFF"/>
        <w:spacing w:before="100" w:beforeAutospacing="1"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Anota tus datos personales que se solicitan en la forma fiscal; fírmala y preséntala en el Módulo de Asistencia al Contribuyente más cercano.</w:t>
      </w:r>
    </w:p>
    <w:p w:rsidR="00CC6456" w:rsidRPr="00CC6456" w:rsidRDefault="00CC6456" w:rsidP="00CC6456">
      <w:pPr>
        <w:numPr>
          <w:ilvl w:val="0"/>
          <w:numId w:val="20"/>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En esa oficina te deberán devolver un ejemplar sellado y foliado, el cual debes conservar en tu domicilio fiscal pues sirve para que compruebes que has cumplido con esta obligación.</w:t>
      </w:r>
    </w:p>
    <w:p w:rsidR="00CC6456" w:rsidRPr="00CC6456" w:rsidRDefault="00CC6456" w:rsidP="00CC6456">
      <w:pPr>
        <w:shd w:val="clear" w:color="auto" w:fill="FFFFFF"/>
        <w:spacing w:after="0" w:line="240" w:lineRule="auto"/>
        <w:jc w:val="both"/>
        <w:rPr>
          <w:rFonts w:ascii="Arial" w:eastAsia="Times New Roman" w:hAnsi="Arial" w:cs="Arial"/>
          <w:color w:val="2F2F2F"/>
          <w:sz w:val="16"/>
          <w:szCs w:val="16"/>
          <w:lang w:val="es-MX" w:eastAsia="es-ES"/>
        </w:rPr>
      </w:pPr>
    </w:p>
    <w:p w:rsidR="00CC6456" w:rsidRPr="00CC6456" w:rsidRDefault="00CC6456" w:rsidP="00CC6456">
      <w:pPr>
        <w:shd w:val="clear" w:color="auto" w:fill="FFFFFF"/>
        <w:spacing w:line="240" w:lineRule="auto"/>
        <w:jc w:val="both"/>
        <w:rPr>
          <w:rFonts w:ascii="Arial" w:eastAsia="Times New Roman" w:hAnsi="Arial" w:cs="Arial"/>
          <w:b/>
          <w:bCs/>
          <w:color w:val="2F2F2F"/>
          <w:sz w:val="16"/>
          <w:szCs w:val="16"/>
          <w:lang w:val="es-MX" w:eastAsia="es-ES"/>
        </w:rPr>
      </w:pPr>
      <w:r w:rsidRPr="00CC6456">
        <w:rPr>
          <w:rFonts w:ascii="Arial" w:eastAsia="Times New Roman" w:hAnsi="Arial" w:cs="Arial"/>
          <w:b/>
          <w:bCs/>
          <w:noProof/>
          <w:color w:val="2F2F2F"/>
          <w:sz w:val="16"/>
          <w:szCs w:val="16"/>
          <w:lang w:eastAsia="es-ES"/>
        </w:rPr>
        <w:drawing>
          <wp:inline distT="0" distB="0" distL="0" distR="0">
            <wp:extent cx="190500" cy="175260"/>
            <wp:effectExtent l="19050" t="0" r="0" b="0"/>
            <wp:docPr id="128" name="Imagen 128" descr="Import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Importante"/>
                    <pic:cNvPicPr>
                      <a:picLocks noChangeAspect="1" noChangeArrowheads="1"/>
                    </pic:cNvPicPr>
                  </pic:nvPicPr>
                  <pic:blipFill>
                    <a:blip r:embed="rId49" cstate="print"/>
                    <a:srcRect/>
                    <a:stretch>
                      <a:fillRect/>
                    </a:stretch>
                  </pic:blipFill>
                  <pic:spPr bwMode="auto">
                    <a:xfrm>
                      <a:off x="0" y="0"/>
                      <a:ext cx="190500" cy="175260"/>
                    </a:xfrm>
                    <a:prstGeom prst="rect">
                      <a:avLst/>
                    </a:prstGeom>
                    <a:noFill/>
                    <a:ln w="9525">
                      <a:noFill/>
                      <a:miter lim="800000"/>
                      <a:headEnd/>
                      <a:tailEnd/>
                    </a:ln>
                  </pic:spPr>
                </pic:pic>
              </a:graphicData>
            </a:graphic>
          </wp:inline>
        </w:drawing>
      </w:r>
      <w:r w:rsidRPr="00CC6456">
        <w:rPr>
          <w:rFonts w:ascii="Arial" w:eastAsia="Times New Roman" w:hAnsi="Arial" w:cs="Arial"/>
          <w:b/>
          <w:bCs/>
          <w:color w:val="2F2F2F"/>
          <w:sz w:val="16"/>
          <w:szCs w:val="16"/>
          <w:lang w:val="es-MX" w:eastAsia="es-ES"/>
        </w:rPr>
        <w:t>Te recordamos que es muy importante presentar esta declaración, ya que en caso de no hacerlo no podrás continuar tributando dentro del Régimen de Pequeños Contribuyentes.</w:t>
      </w:r>
    </w:p>
    <w:p w:rsidR="00CC6456"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Esta declaración es sólo informativa, por lo que no significa que debas hacer un pago de impuesto adicional a los que hayas efectuado durante el año.</w:t>
      </w:r>
    </w:p>
    <w:p w:rsidR="008F4285" w:rsidRPr="008F4285" w:rsidRDefault="008F4285" w:rsidP="008F4285">
      <w:pPr>
        <w:shd w:val="clear" w:color="auto" w:fill="FFFFFF"/>
        <w:spacing w:line="240" w:lineRule="auto"/>
        <w:rPr>
          <w:rFonts w:ascii="Arial" w:eastAsia="Times New Roman" w:hAnsi="Arial" w:cs="Arial"/>
          <w:b/>
          <w:bCs/>
          <w:caps/>
          <w:color w:val="019587"/>
          <w:sz w:val="18"/>
          <w:szCs w:val="18"/>
          <w:lang w:val="es-MX" w:eastAsia="es-ES"/>
        </w:rPr>
      </w:pPr>
      <w:r w:rsidRPr="008F4285">
        <w:rPr>
          <w:rFonts w:ascii="Arial" w:eastAsia="Times New Roman" w:hAnsi="Arial" w:cs="Arial"/>
          <w:b/>
          <w:bCs/>
          <w:caps/>
          <w:color w:val="019587"/>
          <w:sz w:val="18"/>
          <w:szCs w:val="18"/>
          <w:lang w:val="es-MX" w:eastAsia="es-ES"/>
        </w:rPr>
        <w:t>Llevar contabilidad</w:t>
      </w:r>
    </w:p>
    <w:p w:rsidR="00CC6456" w:rsidRDefault="008F4285" w:rsidP="008F4285">
      <w:pPr>
        <w:shd w:val="clear" w:color="auto" w:fill="FFFFFF"/>
        <w:spacing w:after="240"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El importe total de las ventas del día se anotará diariamente en un libro o en un cuaderno</w:t>
      </w:r>
      <w:r w:rsidR="00254129">
        <w:rPr>
          <w:rFonts w:ascii="Arial" w:eastAsia="Times New Roman" w:hAnsi="Arial" w:cs="Arial"/>
          <w:color w:val="2F2F2F"/>
          <w:sz w:val="16"/>
          <w:szCs w:val="16"/>
          <w:lang w:val="es-MX" w:eastAsia="es-ES"/>
        </w:rPr>
        <w:t>, con fundamento en el Artículo 139, fracción IV de la LISR, para 2012</w:t>
      </w:r>
      <w:r w:rsidRPr="008F4285">
        <w:rPr>
          <w:rFonts w:ascii="Arial" w:eastAsia="Times New Roman" w:hAnsi="Arial" w:cs="Arial"/>
          <w:color w:val="2F2F2F"/>
          <w:sz w:val="16"/>
          <w:szCs w:val="16"/>
          <w:lang w:val="es-MX" w:eastAsia="es-ES"/>
        </w:rPr>
        <w:t>.</w:t>
      </w:r>
    </w:p>
    <w:p w:rsidR="003E716D" w:rsidRDefault="003E716D" w:rsidP="008F4285">
      <w:pPr>
        <w:shd w:val="clear" w:color="auto" w:fill="FFFFFF"/>
        <w:spacing w:after="240" w:line="240" w:lineRule="auto"/>
        <w:jc w:val="both"/>
        <w:rPr>
          <w:rFonts w:ascii="Arial" w:eastAsia="Times New Roman" w:hAnsi="Arial" w:cs="Arial"/>
          <w:color w:val="2F2F2F"/>
          <w:sz w:val="16"/>
          <w:szCs w:val="16"/>
          <w:lang w:val="es-MX" w:eastAsia="es-ES"/>
        </w:rPr>
      </w:pPr>
      <w:r>
        <w:rPr>
          <w:rFonts w:ascii="Arial" w:eastAsia="Times New Roman" w:hAnsi="Arial" w:cs="Arial"/>
          <w:b/>
          <w:bCs/>
          <w:caps/>
          <w:color w:val="019587"/>
          <w:sz w:val="18"/>
          <w:szCs w:val="18"/>
          <w:lang w:val="es-MX" w:eastAsia="es-ES"/>
        </w:rPr>
        <w:t>OBLIGACIONES PATRONALES ANTE LA SECRETARIA DE HACIENDA Y CRÉDITO PÚBLICO.</w:t>
      </w:r>
    </w:p>
    <w:p w:rsidR="008F4285" w:rsidRPr="008F4285" w:rsidRDefault="008F4285" w:rsidP="008F4285">
      <w:pPr>
        <w:shd w:val="clear" w:color="auto" w:fill="FFFFFF"/>
        <w:spacing w:line="240" w:lineRule="auto"/>
        <w:jc w:val="both"/>
        <w:rPr>
          <w:rFonts w:ascii="Arial" w:eastAsia="Times New Roman" w:hAnsi="Arial" w:cs="Arial"/>
          <w:b/>
          <w:bCs/>
          <w:caps/>
          <w:color w:val="019587"/>
          <w:sz w:val="18"/>
          <w:szCs w:val="18"/>
          <w:lang w:val="es-MX" w:eastAsia="es-ES"/>
        </w:rPr>
      </w:pPr>
      <w:r w:rsidRPr="008F4285">
        <w:rPr>
          <w:rFonts w:ascii="Arial" w:eastAsia="Times New Roman" w:hAnsi="Arial" w:cs="Arial"/>
          <w:b/>
          <w:bCs/>
          <w:caps/>
          <w:color w:val="019587"/>
          <w:sz w:val="18"/>
          <w:szCs w:val="18"/>
          <w:lang w:val="es-MX" w:eastAsia="es-ES"/>
        </w:rPr>
        <w:t>Hacer retenciones de impuesto sobre la renta</w:t>
      </w:r>
    </w:p>
    <w:p w:rsidR="003E716D" w:rsidRDefault="008F4285" w:rsidP="008F4285">
      <w:pPr>
        <w:shd w:val="clear" w:color="auto" w:fill="FFFFFF"/>
        <w:spacing w:after="240"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En el caso de tener empleados, se les descontará mensualmente el impuesto sobre la renta que corresponda y se entregará al SAT</w:t>
      </w:r>
      <w:r w:rsidR="00254129">
        <w:rPr>
          <w:rFonts w:ascii="Arial" w:eastAsia="Times New Roman" w:hAnsi="Arial" w:cs="Arial"/>
          <w:color w:val="2F2F2F"/>
          <w:sz w:val="16"/>
          <w:szCs w:val="16"/>
          <w:lang w:val="es-MX" w:eastAsia="es-ES"/>
        </w:rPr>
        <w:t xml:space="preserve"> con fundamento en el Artículo 139, Fracción VII de la LISR</w:t>
      </w:r>
      <w:r w:rsidRPr="008F4285">
        <w:rPr>
          <w:rFonts w:ascii="Arial" w:eastAsia="Times New Roman" w:hAnsi="Arial" w:cs="Arial"/>
          <w:color w:val="2F2F2F"/>
          <w:sz w:val="16"/>
          <w:szCs w:val="16"/>
          <w:lang w:val="es-MX" w:eastAsia="es-ES"/>
        </w:rPr>
        <w:t xml:space="preserve">. </w:t>
      </w:r>
    </w:p>
    <w:p w:rsidR="008F4285" w:rsidRPr="003E716D" w:rsidRDefault="008F4285" w:rsidP="003E716D">
      <w:pPr>
        <w:shd w:val="clear" w:color="auto" w:fill="FFFFFF"/>
        <w:spacing w:after="0" w:line="240" w:lineRule="auto"/>
        <w:jc w:val="both"/>
        <w:rPr>
          <w:rFonts w:ascii="Arial" w:eastAsia="Times New Roman" w:hAnsi="Arial" w:cs="Arial"/>
          <w:b/>
          <w:color w:val="2F2F2F"/>
          <w:sz w:val="16"/>
          <w:szCs w:val="16"/>
          <w:lang w:val="es-MX" w:eastAsia="es-ES"/>
        </w:rPr>
      </w:pPr>
      <w:r w:rsidRPr="003E716D">
        <w:rPr>
          <w:rFonts w:ascii="Arial" w:eastAsia="Times New Roman" w:hAnsi="Arial" w:cs="Arial"/>
          <w:b/>
          <w:color w:val="2F2F2F"/>
          <w:sz w:val="16"/>
          <w:szCs w:val="16"/>
          <w:u w:val="single"/>
          <w:lang w:val="es-MX" w:eastAsia="es-ES"/>
        </w:rPr>
        <w:t>Si se tienen menos de 3 trabajadores</w:t>
      </w:r>
      <w:r w:rsidRPr="008F4285">
        <w:rPr>
          <w:rFonts w:ascii="Arial" w:eastAsia="Times New Roman" w:hAnsi="Arial" w:cs="Arial"/>
          <w:color w:val="2F2F2F"/>
          <w:sz w:val="16"/>
          <w:szCs w:val="16"/>
          <w:lang w:val="es-MX" w:eastAsia="es-ES"/>
        </w:rPr>
        <w:t xml:space="preserve">, </w:t>
      </w:r>
      <w:r w:rsidRPr="003E716D">
        <w:rPr>
          <w:rFonts w:ascii="Arial" w:eastAsia="Times New Roman" w:hAnsi="Arial" w:cs="Arial"/>
          <w:b/>
          <w:color w:val="2F2F2F"/>
          <w:sz w:val="16"/>
          <w:szCs w:val="16"/>
          <w:lang w:val="es-MX" w:eastAsia="es-ES"/>
        </w:rPr>
        <w:t>cuyo sueldo no exceda de un salario mínimo general del área geográfica del contribuyente, elevado al año, se podrá dejar de cumplir con esta obligación.</w:t>
      </w:r>
    </w:p>
    <w:p w:rsidR="003E716D" w:rsidRDefault="003E716D" w:rsidP="003E716D">
      <w:pPr>
        <w:shd w:val="clear" w:color="auto" w:fill="FFFFFF"/>
        <w:spacing w:after="0" w:line="240" w:lineRule="auto"/>
        <w:jc w:val="both"/>
        <w:rPr>
          <w:rFonts w:ascii="Arial" w:eastAsia="Times New Roman" w:hAnsi="Arial" w:cs="Arial"/>
          <w:color w:val="2F2F2F"/>
          <w:sz w:val="16"/>
          <w:szCs w:val="16"/>
          <w:lang w:val="es-MX" w:eastAsia="es-ES"/>
        </w:rPr>
      </w:pPr>
    </w:p>
    <w:p w:rsidR="008F4285" w:rsidRPr="008F4285" w:rsidRDefault="008F4285" w:rsidP="008F4285">
      <w:pPr>
        <w:shd w:val="clear" w:color="auto" w:fill="FFFFFF"/>
        <w:spacing w:line="240" w:lineRule="auto"/>
        <w:jc w:val="both"/>
        <w:rPr>
          <w:rFonts w:ascii="Arial" w:eastAsia="Times New Roman" w:hAnsi="Arial" w:cs="Arial"/>
          <w:b/>
          <w:bCs/>
          <w:caps/>
          <w:color w:val="019587"/>
          <w:sz w:val="18"/>
          <w:szCs w:val="18"/>
          <w:lang w:val="es-MX" w:eastAsia="es-ES"/>
        </w:rPr>
      </w:pPr>
      <w:r w:rsidRPr="008F4285">
        <w:rPr>
          <w:rFonts w:ascii="Arial" w:eastAsia="Times New Roman" w:hAnsi="Arial" w:cs="Arial"/>
          <w:b/>
          <w:bCs/>
          <w:caps/>
          <w:color w:val="019587"/>
          <w:sz w:val="18"/>
          <w:szCs w:val="18"/>
          <w:lang w:val="es-MX" w:eastAsia="es-ES"/>
        </w:rPr>
        <w:t xml:space="preserve">Pagar subsidio para el empleo a los trabajadores </w:t>
      </w:r>
    </w:p>
    <w:p w:rsidR="008F4285" w:rsidRDefault="008F4285" w:rsidP="008F4285">
      <w:pPr>
        <w:shd w:val="clear" w:color="auto" w:fill="FFFFFF"/>
        <w:spacing w:after="240" w:line="240" w:lineRule="auto"/>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Se deberá entregar a los trabajadores en efectivo las cantidades correspondientes por concepto de subsidio para el empleo.</w:t>
      </w:r>
    </w:p>
    <w:p w:rsidR="008F4285" w:rsidRPr="008F4285" w:rsidRDefault="008F4285" w:rsidP="008F4285">
      <w:pPr>
        <w:shd w:val="clear" w:color="auto" w:fill="FFFFFF"/>
        <w:spacing w:line="240" w:lineRule="auto"/>
        <w:jc w:val="both"/>
        <w:rPr>
          <w:rFonts w:ascii="Arial" w:eastAsia="Times New Roman" w:hAnsi="Arial" w:cs="Arial"/>
          <w:b/>
          <w:bCs/>
          <w:caps/>
          <w:color w:val="019587"/>
          <w:sz w:val="18"/>
          <w:szCs w:val="18"/>
          <w:lang w:val="es-MX" w:eastAsia="es-ES"/>
        </w:rPr>
      </w:pPr>
      <w:r w:rsidRPr="008F4285">
        <w:rPr>
          <w:rFonts w:ascii="Arial" w:eastAsia="Times New Roman" w:hAnsi="Arial" w:cs="Arial"/>
          <w:b/>
          <w:bCs/>
          <w:caps/>
          <w:color w:val="019587"/>
          <w:sz w:val="18"/>
          <w:szCs w:val="18"/>
          <w:lang w:val="es-MX" w:eastAsia="es-ES"/>
        </w:rPr>
        <w:t xml:space="preserve">Entregar constancias de pagos y retenciones a los trabajadores </w:t>
      </w:r>
    </w:p>
    <w:p w:rsidR="008F4285" w:rsidRDefault="008F4285" w:rsidP="008F4285">
      <w:pPr>
        <w:shd w:val="clear" w:color="auto" w:fill="FFFFFF"/>
        <w:spacing w:after="240"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 xml:space="preserve">En el mes de enero del siguiente año al que trabajaron, se les proporcionará una constancia donde se indiquen los pagos y las retenciones que se les hayan realizado. En el caso de retiro del trabajador, se </w:t>
      </w:r>
      <w:r w:rsidRPr="008F4285">
        <w:rPr>
          <w:rFonts w:ascii="Arial" w:eastAsia="Times New Roman" w:hAnsi="Arial" w:cs="Arial"/>
          <w:color w:val="2F2F2F"/>
          <w:sz w:val="16"/>
          <w:szCs w:val="16"/>
          <w:lang w:val="es-MX" w:eastAsia="es-ES"/>
        </w:rPr>
        <w:lastRenderedPageBreak/>
        <w:t>les proporcionará dentro del mes siguiente a aquél en que ocurra la separación</w:t>
      </w:r>
    </w:p>
    <w:p w:rsidR="008F4285" w:rsidRPr="008F4285" w:rsidRDefault="008F4285" w:rsidP="008F4285">
      <w:pPr>
        <w:shd w:val="clear" w:color="auto" w:fill="FFFFFF"/>
        <w:spacing w:line="240" w:lineRule="auto"/>
        <w:jc w:val="both"/>
        <w:rPr>
          <w:rFonts w:ascii="Arial" w:eastAsia="Times New Roman" w:hAnsi="Arial" w:cs="Arial"/>
          <w:b/>
          <w:bCs/>
          <w:caps/>
          <w:color w:val="019587"/>
          <w:sz w:val="18"/>
          <w:szCs w:val="18"/>
          <w:lang w:val="es-MX" w:eastAsia="es-ES"/>
        </w:rPr>
      </w:pPr>
      <w:r w:rsidRPr="008F4285">
        <w:rPr>
          <w:rFonts w:ascii="Arial" w:eastAsia="Times New Roman" w:hAnsi="Arial" w:cs="Arial"/>
          <w:b/>
          <w:bCs/>
          <w:caps/>
          <w:color w:val="019587"/>
          <w:sz w:val="18"/>
          <w:szCs w:val="18"/>
          <w:lang w:val="es-MX" w:eastAsia="es-ES"/>
        </w:rPr>
        <w:t xml:space="preserve">Entregar constancias de pagos y retenciones a los trabajadores </w:t>
      </w:r>
    </w:p>
    <w:p w:rsidR="008F4285" w:rsidRDefault="008F4285" w:rsidP="008F4285">
      <w:pPr>
        <w:shd w:val="clear" w:color="auto" w:fill="FFFFFF"/>
        <w:spacing w:after="240" w:line="240" w:lineRule="auto"/>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En el mes de enero del siguiente año al que trabajaron, se les proporcionará una constancia donde se indiquen los pagos y las retenciones que se les hayan realizado. En el caso de retiro del trabajador, se les proporcionará dentro del mes siguiente a aquél en que ocurra la separación.</w:t>
      </w:r>
    </w:p>
    <w:p w:rsidR="008F4285" w:rsidRPr="008F4285" w:rsidRDefault="003E716D" w:rsidP="008F4285">
      <w:pPr>
        <w:shd w:val="clear" w:color="auto" w:fill="FFFFFF"/>
        <w:spacing w:after="120" w:line="240" w:lineRule="auto"/>
        <w:jc w:val="both"/>
        <w:rPr>
          <w:rFonts w:ascii="Arial" w:eastAsia="Times New Roman" w:hAnsi="Arial" w:cs="Arial"/>
          <w:b/>
          <w:bCs/>
          <w:caps/>
          <w:color w:val="019587"/>
          <w:sz w:val="18"/>
          <w:szCs w:val="18"/>
          <w:lang w:val="es-MX" w:eastAsia="es-ES"/>
        </w:rPr>
      </w:pPr>
      <w:r>
        <w:rPr>
          <w:rFonts w:ascii="Arial" w:eastAsia="Times New Roman" w:hAnsi="Arial" w:cs="Arial"/>
          <w:b/>
          <w:bCs/>
          <w:caps/>
          <w:color w:val="019587"/>
          <w:sz w:val="18"/>
          <w:szCs w:val="18"/>
          <w:lang w:val="es-MX" w:eastAsia="es-ES"/>
        </w:rPr>
        <w:t xml:space="preserve">Presentar </w:t>
      </w:r>
      <w:r w:rsidR="008F4285" w:rsidRPr="008F4285">
        <w:rPr>
          <w:rFonts w:ascii="Arial" w:eastAsia="Times New Roman" w:hAnsi="Arial" w:cs="Arial"/>
          <w:b/>
          <w:bCs/>
          <w:caps/>
          <w:color w:val="019587"/>
          <w:sz w:val="18"/>
          <w:szCs w:val="18"/>
          <w:lang w:val="es-MX" w:eastAsia="es-ES"/>
        </w:rPr>
        <w:t>declaraciones informativas</w:t>
      </w:r>
    </w:p>
    <w:p w:rsidR="008F4285" w:rsidRPr="008F4285" w:rsidRDefault="008F4285" w:rsidP="008F4285">
      <w:pPr>
        <w:shd w:val="clear" w:color="auto" w:fill="FFFFFF"/>
        <w:spacing w:after="240"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Sólo si se tuvieron trabajadores durante el año se deberán presentar, a más tardar el 15 de febrero del siguiente año, las siguientes:</w:t>
      </w:r>
    </w:p>
    <w:p w:rsidR="008F4285" w:rsidRPr="008F4285" w:rsidRDefault="008F4285" w:rsidP="008F4285">
      <w:pPr>
        <w:numPr>
          <w:ilvl w:val="0"/>
          <w:numId w:val="21"/>
        </w:numPr>
        <w:shd w:val="clear" w:color="auto" w:fill="FFFFFF"/>
        <w:spacing w:before="100" w:beforeAutospacing="1" w:after="240"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La declaración de crédito al salario pagado en el año de calendario anterior.</w:t>
      </w:r>
    </w:p>
    <w:p w:rsidR="008F4285" w:rsidRPr="008F4285" w:rsidRDefault="008F4285" w:rsidP="008F4285">
      <w:pPr>
        <w:numPr>
          <w:ilvl w:val="0"/>
          <w:numId w:val="21"/>
        </w:numPr>
        <w:shd w:val="clear" w:color="auto" w:fill="FFFFFF"/>
        <w:spacing w:before="100" w:beforeAutospacing="1"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De las personas a quienes se les hayan efectuado pagos por sueldos y salarios. La información contenida en las constancias que se expidan se incorporará en esta declaración.</w:t>
      </w:r>
    </w:p>
    <w:p w:rsidR="008F4285" w:rsidRDefault="008F4285" w:rsidP="003E716D">
      <w:pPr>
        <w:shd w:val="clear" w:color="auto" w:fill="FFFFFF"/>
        <w:spacing w:after="0" w:line="240" w:lineRule="auto"/>
        <w:jc w:val="both"/>
        <w:rPr>
          <w:rFonts w:ascii="Arial" w:eastAsia="Times New Roman" w:hAnsi="Arial" w:cs="Arial"/>
          <w:color w:val="2F2F2F"/>
          <w:sz w:val="16"/>
          <w:szCs w:val="16"/>
          <w:lang w:val="es-MX" w:eastAsia="es-ES"/>
        </w:rPr>
      </w:pPr>
      <w:r w:rsidRPr="008F4285">
        <w:rPr>
          <w:rFonts w:ascii="Arial" w:eastAsia="Times New Roman" w:hAnsi="Arial" w:cs="Arial"/>
          <w:color w:val="2F2F2F"/>
          <w:sz w:val="16"/>
          <w:szCs w:val="16"/>
          <w:lang w:val="es-MX" w:eastAsia="es-ES"/>
        </w:rPr>
        <w:t>Las declaraciones informativas se presentarán en la Administración Local de Asistencia al Contribuyente que corresponda al domicilio fiscal.</w:t>
      </w:r>
    </w:p>
    <w:p w:rsidR="003E716D" w:rsidRDefault="003E716D" w:rsidP="003E716D">
      <w:pPr>
        <w:shd w:val="clear" w:color="auto" w:fill="FFFFFF"/>
        <w:spacing w:after="0" w:line="240" w:lineRule="auto"/>
        <w:jc w:val="both"/>
        <w:rPr>
          <w:rFonts w:ascii="Arial" w:eastAsia="Times New Roman" w:hAnsi="Arial" w:cs="Arial"/>
          <w:color w:val="2F2F2F"/>
          <w:sz w:val="16"/>
          <w:szCs w:val="16"/>
          <w:lang w:val="es-MX" w:eastAsia="es-ES"/>
        </w:rPr>
      </w:pPr>
    </w:p>
    <w:p w:rsidR="00BF61D8" w:rsidRPr="00BF61D8" w:rsidRDefault="00BF61D8" w:rsidP="003E716D">
      <w:pPr>
        <w:shd w:val="clear" w:color="auto" w:fill="FFFFFF"/>
        <w:spacing w:after="0" w:line="240" w:lineRule="auto"/>
        <w:jc w:val="both"/>
        <w:rPr>
          <w:rFonts w:ascii="Arial" w:eastAsia="Times New Roman" w:hAnsi="Arial" w:cs="Arial"/>
          <w:b/>
          <w:color w:val="2F2F2F"/>
          <w:sz w:val="18"/>
          <w:szCs w:val="18"/>
          <w:lang w:val="es-MX" w:eastAsia="es-ES"/>
        </w:rPr>
      </w:pPr>
      <w:r w:rsidRPr="00BF61D8">
        <w:rPr>
          <w:rFonts w:ascii="Arial" w:eastAsia="Times New Roman" w:hAnsi="Arial" w:cs="Arial"/>
          <w:b/>
          <w:color w:val="2F2F2F"/>
          <w:sz w:val="18"/>
          <w:szCs w:val="18"/>
          <w:lang w:val="es-MX" w:eastAsia="es-ES"/>
        </w:rPr>
        <w:t>Participación de los trabajadores en las utilidades</w:t>
      </w:r>
      <w:r w:rsidR="00510B1E">
        <w:rPr>
          <w:rFonts w:ascii="Arial" w:eastAsia="Times New Roman" w:hAnsi="Arial" w:cs="Arial"/>
          <w:b/>
          <w:color w:val="2F2F2F"/>
          <w:sz w:val="18"/>
          <w:szCs w:val="18"/>
          <w:lang w:val="es-MX" w:eastAsia="es-ES"/>
        </w:rPr>
        <w:t xml:space="preserve"> (PTU)</w:t>
      </w:r>
      <w:r w:rsidRPr="00BF61D8">
        <w:rPr>
          <w:rFonts w:ascii="Arial" w:eastAsia="Times New Roman" w:hAnsi="Arial" w:cs="Arial"/>
          <w:b/>
          <w:color w:val="2F2F2F"/>
          <w:sz w:val="18"/>
          <w:szCs w:val="18"/>
          <w:lang w:val="es-MX" w:eastAsia="es-ES"/>
        </w:rPr>
        <w:t>.</w:t>
      </w:r>
    </w:p>
    <w:p w:rsidR="00BF61D8" w:rsidRDefault="00BF61D8" w:rsidP="003E716D">
      <w:pPr>
        <w:shd w:val="clear" w:color="auto" w:fill="FFFFFF"/>
        <w:spacing w:after="0" w:line="240" w:lineRule="auto"/>
        <w:jc w:val="both"/>
        <w:rPr>
          <w:rFonts w:ascii="Arial" w:eastAsia="Times New Roman" w:hAnsi="Arial" w:cs="Arial"/>
          <w:color w:val="2F2F2F"/>
          <w:sz w:val="16"/>
          <w:szCs w:val="16"/>
          <w:lang w:val="es-MX" w:eastAsia="es-ES"/>
        </w:rPr>
      </w:pPr>
    </w:p>
    <w:p w:rsidR="00BF61D8" w:rsidRDefault="00BF61D8" w:rsidP="003E716D">
      <w:pPr>
        <w:shd w:val="clear" w:color="auto" w:fill="FFFFFF"/>
        <w:spacing w:after="0" w:line="240" w:lineRule="auto"/>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 xml:space="preserve">Conforme a lo dispuesto en el último párrafo del artículo 138 de la Ley del Impuesto sobre la Renta, para efectos de la participación en las utilidades de las empresas la renta gravable será la cantidad que resulte de multiplicar por el </w:t>
      </w:r>
      <w:r w:rsidRPr="00A90759">
        <w:rPr>
          <w:rFonts w:ascii="Arial" w:eastAsia="Times New Roman" w:hAnsi="Arial" w:cs="Arial"/>
          <w:color w:val="2F2F2F"/>
          <w:sz w:val="16"/>
          <w:szCs w:val="16"/>
          <w:lang w:val="es-MX" w:eastAsia="es-ES"/>
        </w:rPr>
        <w:t>factor de 7.35 el</w:t>
      </w:r>
      <w:r>
        <w:rPr>
          <w:rFonts w:ascii="Arial" w:eastAsia="Times New Roman" w:hAnsi="Arial" w:cs="Arial"/>
          <w:color w:val="2F2F2F"/>
          <w:sz w:val="16"/>
          <w:szCs w:val="16"/>
          <w:lang w:val="es-MX" w:eastAsia="es-ES"/>
        </w:rPr>
        <w:t xml:space="preserve"> impuesto sobre la renta que resulta a cargo del contribuyente.</w:t>
      </w:r>
    </w:p>
    <w:p w:rsidR="00A32325" w:rsidRDefault="00A32325" w:rsidP="003E716D">
      <w:pPr>
        <w:shd w:val="clear" w:color="auto" w:fill="FFFFFF"/>
        <w:spacing w:after="0" w:line="240" w:lineRule="auto"/>
        <w:jc w:val="both"/>
        <w:rPr>
          <w:rFonts w:ascii="Arial" w:eastAsia="Times New Roman" w:hAnsi="Arial" w:cs="Arial"/>
          <w:color w:val="2F2F2F"/>
          <w:sz w:val="16"/>
          <w:szCs w:val="16"/>
          <w:lang w:val="es-MX" w:eastAsia="es-ES"/>
        </w:rPr>
      </w:pPr>
    </w:p>
    <w:p w:rsidR="00A32325" w:rsidRPr="00A32325" w:rsidRDefault="00A32325" w:rsidP="003E716D">
      <w:pPr>
        <w:shd w:val="clear" w:color="auto" w:fill="FFFFFF"/>
        <w:spacing w:after="0" w:line="240" w:lineRule="auto"/>
        <w:jc w:val="both"/>
        <w:rPr>
          <w:rFonts w:ascii="Arial" w:eastAsia="Times New Roman" w:hAnsi="Arial" w:cs="Arial"/>
          <w:b/>
          <w:color w:val="2F2F2F"/>
          <w:sz w:val="18"/>
          <w:szCs w:val="18"/>
          <w:lang w:val="es-MX" w:eastAsia="es-ES"/>
        </w:rPr>
      </w:pPr>
      <w:r w:rsidRPr="00A32325">
        <w:rPr>
          <w:rFonts w:ascii="Arial" w:eastAsia="Times New Roman" w:hAnsi="Arial" w:cs="Arial"/>
          <w:b/>
          <w:color w:val="2F2F2F"/>
          <w:sz w:val="18"/>
          <w:szCs w:val="18"/>
          <w:lang w:val="es-MX" w:eastAsia="es-ES"/>
        </w:rPr>
        <w:t>Salida del régimen.</w:t>
      </w:r>
    </w:p>
    <w:p w:rsidR="00A32325" w:rsidRDefault="00A32325" w:rsidP="003E716D">
      <w:pPr>
        <w:shd w:val="clear" w:color="auto" w:fill="FFFFFF"/>
        <w:spacing w:after="0" w:line="240" w:lineRule="auto"/>
        <w:rPr>
          <w:rFonts w:ascii="Arial" w:eastAsia="Times New Roman" w:hAnsi="Arial" w:cs="Arial"/>
          <w:color w:val="2F2F2F"/>
          <w:sz w:val="16"/>
          <w:szCs w:val="16"/>
          <w:lang w:val="es-MX" w:eastAsia="es-ES"/>
        </w:rPr>
      </w:pPr>
    </w:p>
    <w:p w:rsidR="00A32325" w:rsidRDefault="00A32325" w:rsidP="00A32325">
      <w:pPr>
        <w:shd w:val="clear" w:color="auto" w:fill="FFFFFF"/>
        <w:spacing w:after="0" w:line="240" w:lineRule="auto"/>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Quienes ya no reúnan los requisitos para estar en el Régimen de Pequeños Contribuyentes,  opten por hacerlo en los términos de otro régimen, a partir de esa fecha deben cumplir con sus obligaciones conforme a la sección I “Personas físicas con actividades empresariales y profesionales” o la sección II “Régimen  Intermedio de las Personas Físicas con Actividades Empresariales”.</w:t>
      </w:r>
    </w:p>
    <w:p w:rsidR="00A32325" w:rsidRDefault="00A32325" w:rsidP="00A32325">
      <w:pPr>
        <w:shd w:val="clear" w:color="auto" w:fill="FFFFFF"/>
        <w:spacing w:after="0" w:line="240" w:lineRule="auto"/>
        <w:jc w:val="both"/>
        <w:rPr>
          <w:rFonts w:ascii="Arial" w:eastAsia="Times New Roman" w:hAnsi="Arial" w:cs="Arial"/>
          <w:color w:val="2F2F2F"/>
          <w:sz w:val="16"/>
          <w:szCs w:val="16"/>
          <w:lang w:val="es-MX" w:eastAsia="es-ES"/>
        </w:rPr>
      </w:pPr>
    </w:p>
    <w:p w:rsidR="00A32325" w:rsidRDefault="00A32325" w:rsidP="00A32325">
      <w:pPr>
        <w:shd w:val="clear" w:color="auto" w:fill="FFFFFF"/>
        <w:spacing w:after="0" w:line="240" w:lineRule="auto"/>
        <w:jc w:val="both"/>
        <w:rPr>
          <w:rFonts w:ascii="Arial" w:eastAsia="Times New Roman" w:hAnsi="Arial" w:cs="Arial"/>
          <w:color w:val="2F2F2F"/>
          <w:sz w:val="16"/>
          <w:szCs w:val="16"/>
          <w:lang w:val="es-MX" w:eastAsia="es-ES"/>
        </w:rPr>
      </w:pPr>
      <w:r>
        <w:rPr>
          <w:rFonts w:ascii="Arial" w:eastAsia="Times New Roman" w:hAnsi="Arial" w:cs="Arial"/>
          <w:color w:val="2F2F2F"/>
          <w:sz w:val="16"/>
          <w:szCs w:val="16"/>
          <w:lang w:val="es-MX" w:eastAsia="es-ES"/>
        </w:rPr>
        <w:t xml:space="preserve">En estos casos, la fecha de inicio del ejercicio para pagar el ISR en la nueva sección se determina cuando se efectúa el cambio, y los pagos provisionales de este primer ejercicio en la nueva sección (I ó II) podrán efectuarse aplicando el </w:t>
      </w:r>
      <w:r w:rsidR="00F22E3F">
        <w:rPr>
          <w:rFonts w:ascii="Arial" w:eastAsia="Times New Roman" w:hAnsi="Arial" w:cs="Arial"/>
          <w:color w:val="2F2F2F"/>
          <w:sz w:val="16"/>
          <w:szCs w:val="16"/>
          <w:lang w:val="es-MX" w:eastAsia="es-ES"/>
        </w:rPr>
        <w:t>1</w:t>
      </w:r>
      <w:r>
        <w:rPr>
          <w:rFonts w:ascii="Arial" w:eastAsia="Times New Roman" w:hAnsi="Arial" w:cs="Arial"/>
          <w:color w:val="2F2F2F"/>
          <w:sz w:val="16"/>
          <w:szCs w:val="16"/>
          <w:lang w:val="es-MX" w:eastAsia="es-ES"/>
        </w:rPr>
        <w:t>% al total de sus ingresos del periodo, sin deducción alguna, o bien, considerando como coeficiente de utilidad el que corresponda a su actividad preponderante</w:t>
      </w:r>
      <w:r w:rsidR="00F22E3F">
        <w:rPr>
          <w:rFonts w:ascii="Arial" w:eastAsia="Times New Roman" w:hAnsi="Arial" w:cs="Arial"/>
          <w:color w:val="2F2F2F"/>
          <w:sz w:val="16"/>
          <w:szCs w:val="16"/>
          <w:lang w:val="es-MX" w:eastAsia="es-ES"/>
        </w:rPr>
        <w:t xml:space="preserve">, con Fundamento en el Artículo 140, Fracciones I, II, y III, </w:t>
      </w:r>
      <w:r>
        <w:rPr>
          <w:rFonts w:ascii="Arial" w:eastAsia="Times New Roman" w:hAnsi="Arial" w:cs="Arial"/>
          <w:color w:val="2F2F2F"/>
          <w:sz w:val="16"/>
          <w:szCs w:val="16"/>
          <w:lang w:val="es-MX" w:eastAsia="es-ES"/>
        </w:rPr>
        <w:t xml:space="preserve"> en los términos del artículo 90 de la LISR.</w:t>
      </w:r>
    </w:p>
    <w:p w:rsidR="00A32325" w:rsidRDefault="00A32325" w:rsidP="003E716D">
      <w:pPr>
        <w:shd w:val="clear" w:color="auto" w:fill="FFFFFF"/>
        <w:spacing w:after="0" w:line="240" w:lineRule="auto"/>
        <w:rPr>
          <w:rFonts w:ascii="Arial" w:eastAsia="Times New Roman" w:hAnsi="Arial" w:cs="Arial"/>
          <w:color w:val="2F2F2F"/>
          <w:sz w:val="16"/>
          <w:szCs w:val="16"/>
          <w:lang w:val="es-MX" w:eastAsia="es-ES"/>
        </w:rPr>
      </w:pPr>
    </w:p>
    <w:p w:rsidR="003949AD" w:rsidRPr="003949AD" w:rsidRDefault="003949AD" w:rsidP="003E716D">
      <w:pPr>
        <w:shd w:val="clear" w:color="auto" w:fill="FFFFFF"/>
        <w:spacing w:after="0" w:line="240" w:lineRule="auto"/>
        <w:rPr>
          <w:rFonts w:ascii="Arial" w:eastAsia="Times New Roman" w:hAnsi="Arial" w:cs="Arial"/>
          <w:b/>
          <w:bCs/>
          <w:color w:val="808080"/>
          <w:sz w:val="18"/>
          <w:szCs w:val="18"/>
          <w:lang w:val="es-MX" w:eastAsia="es-ES"/>
        </w:rPr>
      </w:pPr>
      <w:r w:rsidRPr="003949AD">
        <w:rPr>
          <w:rFonts w:ascii="Arial" w:eastAsia="Times New Roman" w:hAnsi="Arial" w:cs="Arial"/>
          <w:b/>
          <w:bCs/>
          <w:color w:val="808080"/>
          <w:sz w:val="18"/>
          <w:szCs w:val="18"/>
          <w:lang w:val="es-MX" w:eastAsia="es-ES"/>
        </w:rPr>
        <w:t>Talleres familiares</w:t>
      </w:r>
    </w:p>
    <w:p w:rsidR="003949A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24"/>
          <w:szCs w:val="24"/>
          <w:lang w:val="es-MX" w:eastAsia="es-ES"/>
        </w:rPr>
        <w:br/>
      </w:r>
      <w:r w:rsidRPr="003949AD">
        <w:rPr>
          <w:rFonts w:ascii="Arial" w:eastAsia="Times New Roman" w:hAnsi="Arial" w:cs="Arial"/>
          <w:color w:val="2F2F2F"/>
          <w:sz w:val="16"/>
          <w:szCs w:val="16"/>
          <w:lang w:val="es-MX" w:eastAsia="es-ES"/>
        </w:rPr>
        <w:t xml:space="preserve">El régimen de pequeños contribuyentes, a fin de acceder a diversos beneficios, podrá obtener su registro como </w:t>
      </w:r>
      <w:hyperlink r:id="rId50" w:history="1">
        <w:r w:rsidRPr="003949AD">
          <w:rPr>
            <w:rFonts w:ascii="Arial" w:eastAsia="Times New Roman" w:hAnsi="Arial" w:cs="Arial"/>
            <w:color w:val="2F2F2F"/>
            <w:sz w:val="16"/>
            <w:szCs w:val="16"/>
            <w:u w:val="single"/>
            <w:lang w:val="es-MX" w:eastAsia="es-ES"/>
          </w:rPr>
          <w:t>Talleres familiares</w:t>
        </w:r>
      </w:hyperlink>
      <w:r w:rsidRPr="003949AD">
        <w:rPr>
          <w:rFonts w:ascii="Arial" w:eastAsia="Times New Roman" w:hAnsi="Arial" w:cs="Arial"/>
          <w:color w:val="2F2F2F"/>
          <w:sz w:val="16"/>
          <w:szCs w:val="16"/>
          <w:lang w:val="es-MX" w:eastAsia="es-ES"/>
        </w:rPr>
        <w:t>,</w:t>
      </w:r>
      <w:r>
        <w:rPr>
          <w:rFonts w:ascii="Arial" w:eastAsia="Times New Roman" w:hAnsi="Arial" w:cs="Arial"/>
          <w:color w:val="2F2F2F"/>
          <w:sz w:val="16"/>
          <w:szCs w:val="16"/>
          <w:lang w:val="es-MX" w:eastAsia="es-ES"/>
        </w:rPr>
        <w:t xml:space="preserve"> </w:t>
      </w:r>
      <w:r w:rsidRPr="003949AD">
        <w:rPr>
          <w:rFonts w:ascii="Arial" w:eastAsia="Times New Roman" w:hAnsi="Arial" w:cs="Arial"/>
          <w:color w:val="2F2F2F"/>
          <w:sz w:val="16"/>
          <w:szCs w:val="16"/>
          <w:lang w:val="es-MX" w:eastAsia="es-ES"/>
        </w:rPr>
        <w:t xml:space="preserve">siendo éstos una </w:t>
      </w:r>
      <w:r w:rsidRPr="003949AD">
        <w:rPr>
          <w:rFonts w:ascii="Arial" w:eastAsia="Times New Roman" w:hAnsi="Arial" w:cs="Arial"/>
          <w:color w:val="2F2F2F"/>
          <w:sz w:val="16"/>
          <w:szCs w:val="16"/>
          <w:lang w:val="es-MX" w:eastAsia="es-ES"/>
        </w:rPr>
        <w:lastRenderedPageBreak/>
        <w:t>agrupación que produce bienes o presta servicios y que es operada por una familia y por personas cercanas a ella como amigos, vecinos, ahijados y compadres. Se trata de esfuerzos de producción que las familias realizan para generar ingresos para el hogar y sus allegados, a partir de actividades que llevan a cabo ellos mismos.</w:t>
      </w:r>
    </w:p>
    <w:p w:rsidR="003949A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p>
    <w:p w:rsidR="003949AD" w:rsidRDefault="00522ECD" w:rsidP="003949AD">
      <w:pPr>
        <w:shd w:val="clear" w:color="auto" w:fill="FFFFFF"/>
        <w:spacing w:after="0" w:line="240" w:lineRule="auto"/>
        <w:jc w:val="both"/>
        <w:rPr>
          <w:rFonts w:ascii="Arial" w:eastAsia="Times New Roman" w:hAnsi="Arial" w:cs="Arial"/>
          <w:color w:val="2F2F2F"/>
          <w:sz w:val="16"/>
          <w:szCs w:val="16"/>
          <w:lang w:val="es-MX" w:eastAsia="es-ES"/>
        </w:rPr>
      </w:pPr>
      <w:hyperlink r:id="rId51" w:history="1">
        <w:r w:rsidR="003949AD" w:rsidRPr="00EA3470">
          <w:rPr>
            <w:rStyle w:val="Hipervnculo"/>
            <w:rFonts w:ascii="Arial" w:eastAsia="Times New Roman" w:hAnsi="Arial" w:cs="Arial"/>
            <w:sz w:val="16"/>
            <w:szCs w:val="16"/>
            <w:lang w:val="es-MX" w:eastAsia="es-ES"/>
          </w:rPr>
          <w:t>http://www.talleresfamiliares.gob.mx/</w:t>
        </w:r>
      </w:hyperlink>
    </w:p>
    <w:p w:rsidR="003949A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p>
    <w:p w:rsidR="003949AD" w:rsidRPr="003949AD" w:rsidRDefault="003949AD" w:rsidP="003E716D">
      <w:pPr>
        <w:shd w:val="clear" w:color="auto" w:fill="FFFFFF"/>
        <w:spacing w:after="0" w:line="240" w:lineRule="auto"/>
        <w:jc w:val="both"/>
        <w:rPr>
          <w:rFonts w:ascii="Arial" w:eastAsia="Times New Roman" w:hAnsi="Arial" w:cs="Arial"/>
          <w:b/>
          <w:bCs/>
          <w:caps/>
          <w:color w:val="019587"/>
          <w:sz w:val="18"/>
          <w:szCs w:val="18"/>
          <w:lang w:val="es-MX" w:eastAsia="es-ES"/>
        </w:rPr>
      </w:pPr>
      <w:r w:rsidRPr="003949AD">
        <w:rPr>
          <w:rFonts w:ascii="Arial" w:eastAsia="Times New Roman" w:hAnsi="Arial" w:cs="Arial"/>
          <w:b/>
          <w:bCs/>
          <w:caps/>
          <w:color w:val="019587"/>
          <w:sz w:val="18"/>
          <w:szCs w:val="18"/>
          <w:lang w:val="es-MX" w:eastAsia="es-ES"/>
        </w:rPr>
        <w:t>Entidades federativas que inscriben en el RFC</w:t>
      </w:r>
    </w:p>
    <w:p w:rsidR="003949AD" w:rsidRPr="003949AD" w:rsidRDefault="003949AD" w:rsidP="003949AD">
      <w:pPr>
        <w:shd w:val="clear" w:color="auto" w:fill="FFFFFF"/>
        <w:spacing w:after="24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24"/>
          <w:szCs w:val="24"/>
          <w:lang w:val="es-MX" w:eastAsia="es-ES"/>
        </w:rPr>
        <w:br/>
      </w:r>
      <w:r w:rsidRPr="003949AD">
        <w:rPr>
          <w:rFonts w:ascii="Arial" w:eastAsia="Times New Roman" w:hAnsi="Arial" w:cs="Arial"/>
          <w:color w:val="2F2F2F"/>
          <w:sz w:val="16"/>
          <w:szCs w:val="16"/>
          <w:lang w:val="es-MX" w:eastAsia="es-ES"/>
        </w:rPr>
        <w:t>Se enlistan las entidades federativas y Distrito Federal que realizan la inscripción de las personas del régimen de Pequeños Contribuyentes en el Registro Federal de Contribuyentes, conforme a los convenios de Colaboración Administrativa en Materia Fiscal Federal:</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 xml:space="preserve">Aguascalientes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2" w:history="1">
        <w:r w:rsidR="003949AD" w:rsidRPr="003949AD">
          <w:rPr>
            <w:rFonts w:ascii="Arial" w:eastAsia="Times New Roman" w:hAnsi="Arial" w:cs="Arial"/>
            <w:color w:val="2F2F2F"/>
            <w:sz w:val="16"/>
            <w:szCs w:val="16"/>
            <w:u w:val="single"/>
            <w:lang w:val="es-MX" w:eastAsia="es-ES"/>
          </w:rPr>
          <w:t>Baja California</w:t>
        </w:r>
      </w:hyperlink>
      <w:r w:rsidR="003949AD" w:rsidRPr="003949AD">
        <w:rPr>
          <w:rFonts w:ascii="Arial" w:eastAsia="Times New Roman" w:hAnsi="Arial" w:cs="Arial"/>
          <w:color w:val="2F2F2F"/>
          <w:sz w:val="16"/>
          <w:szCs w:val="16"/>
          <w:lang w:val="es-MX" w:eastAsia="es-ES"/>
        </w:rPr>
        <w:t xml:space="preserve"> </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Baja California Sur</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Campeche</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Coahuila</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Colima</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3" w:history="1">
        <w:r w:rsidR="003949AD" w:rsidRPr="003949AD">
          <w:rPr>
            <w:rFonts w:ascii="Arial" w:eastAsia="Times New Roman" w:hAnsi="Arial" w:cs="Arial"/>
            <w:color w:val="2F2F2F"/>
            <w:sz w:val="16"/>
            <w:szCs w:val="16"/>
            <w:u w:val="single"/>
            <w:lang w:val="es-MX" w:eastAsia="es-ES"/>
          </w:rPr>
          <w:t>Chiapas</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4" w:history="1">
        <w:r w:rsidR="003949AD" w:rsidRPr="003949AD">
          <w:rPr>
            <w:rFonts w:ascii="Arial" w:eastAsia="Times New Roman" w:hAnsi="Arial" w:cs="Arial"/>
            <w:color w:val="2F2F2F"/>
            <w:sz w:val="16"/>
            <w:szCs w:val="16"/>
            <w:u w:val="single"/>
            <w:lang w:val="es-MX" w:eastAsia="es-ES"/>
          </w:rPr>
          <w:t>Chihuahua</w:t>
        </w:r>
      </w:hyperlink>
      <w:r w:rsidR="003949AD" w:rsidRPr="003949AD">
        <w:rPr>
          <w:rFonts w:ascii="Arial" w:eastAsia="Times New Roman" w:hAnsi="Arial" w:cs="Arial"/>
          <w:color w:val="2F2F2F"/>
          <w:sz w:val="16"/>
          <w:szCs w:val="16"/>
          <w:lang w:val="es-MX" w:eastAsia="es-ES"/>
        </w:rPr>
        <w:t xml:space="preserve"> </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b/>
          <w:bCs/>
          <w:color w:val="2F2F2F"/>
          <w:sz w:val="16"/>
          <w:szCs w:val="16"/>
          <w:lang w:val="es-MX" w:eastAsia="es-ES"/>
        </w:rPr>
        <w:t>Distrito Federal</w:t>
      </w:r>
      <w:r w:rsidRPr="003949AD">
        <w:rPr>
          <w:rFonts w:ascii="Arial" w:eastAsia="Times New Roman" w:hAnsi="Arial" w:cs="Arial"/>
          <w:color w:val="2F2F2F"/>
          <w:sz w:val="16"/>
          <w:szCs w:val="16"/>
          <w:lang w:val="es-MX" w:eastAsia="es-ES"/>
        </w:rPr>
        <w:t xml:space="preserve">. Se realiza a través de un sistema de </w:t>
      </w:r>
      <w:hyperlink r:id="rId55" w:tgtFrame="_blank" w:tooltip="citas Repecos" w:history="1">
        <w:r w:rsidRPr="003949AD">
          <w:rPr>
            <w:rFonts w:ascii="Arial" w:eastAsia="Times New Roman" w:hAnsi="Arial" w:cs="Arial"/>
            <w:color w:val="2F2F2F"/>
            <w:sz w:val="16"/>
            <w:szCs w:val="16"/>
            <w:u w:val="single"/>
            <w:lang w:val="es-MX" w:eastAsia="es-ES"/>
          </w:rPr>
          <w:t>citas</w:t>
        </w:r>
      </w:hyperlink>
      <w:r w:rsidRPr="003949AD">
        <w:rPr>
          <w:rFonts w:ascii="Arial" w:eastAsia="Times New Roman" w:hAnsi="Arial" w:cs="Arial"/>
          <w:color w:val="2F2F2F"/>
          <w:sz w:val="16"/>
          <w:szCs w:val="16"/>
          <w:lang w:val="es-MX" w:eastAsia="es-ES"/>
        </w:rPr>
        <w:t xml:space="preserve"> en la página electrónica de la Secretaría de Finanzas.</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Durango</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Guanajuato</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 xml:space="preserve">Guerrero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6" w:history="1">
        <w:r w:rsidR="003949AD" w:rsidRPr="003949AD">
          <w:rPr>
            <w:rFonts w:ascii="Arial" w:eastAsia="Times New Roman" w:hAnsi="Arial" w:cs="Arial"/>
            <w:color w:val="2F2F2F"/>
            <w:sz w:val="16"/>
            <w:szCs w:val="16"/>
            <w:u w:val="single"/>
            <w:lang w:val="es-MX" w:eastAsia="es-ES"/>
          </w:rPr>
          <w:t>Hidalgo</w:t>
        </w:r>
      </w:hyperlink>
      <w:r w:rsidR="003949AD" w:rsidRPr="003949AD">
        <w:rPr>
          <w:rFonts w:ascii="Arial" w:eastAsia="Times New Roman" w:hAnsi="Arial" w:cs="Arial"/>
          <w:color w:val="2F2F2F"/>
          <w:sz w:val="16"/>
          <w:szCs w:val="16"/>
          <w:lang w:val="es-MX" w:eastAsia="es-ES"/>
        </w:rPr>
        <w:t xml:space="preserve"> </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 xml:space="preserve">Jalisco </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 xml:space="preserve">México </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 xml:space="preserve">Morelos </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Nayarit</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7" w:history="1">
        <w:r w:rsidR="003949AD" w:rsidRPr="003949AD">
          <w:rPr>
            <w:rFonts w:ascii="Arial" w:eastAsia="Times New Roman" w:hAnsi="Arial" w:cs="Arial"/>
            <w:color w:val="2F2F2F"/>
            <w:sz w:val="16"/>
            <w:szCs w:val="16"/>
            <w:u w:val="single"/>
            <w:lang w:val="es-MX" w:eastAsia="es-ES"/>
          </w:rPr>
          <w:t>Nuevo León</w:t>
        </w:r>
      </w:hyperlink>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8" w:history="1">
        <w:r w:rsidR="003949AD" w:rsidRPr="003949AD">
          <w:rPr>
            <w:rFonts w:ascii="Arial" w:eastAsia="Times New Roman" w:hAnsi="Arial" w:cs="Arial"/>
            <w:color w:val="2F2F2F"/>
            <w:sz w:val="16"/>
            <w:szCs w:val="16"/>
            <w:u w:val="single"/>
            <w:lang w:val="es-MX" w:eastAsia="es-ES"/>
          </w:rPr>
          <w:t>Oaxaca</w:t>
        </w:r>
      </w:hyperlink>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59" w:history="1">
        <w:r w:rsidR="003949AD" w:rsidRPr="003949AD">
          <w:rPr>
            <w:rFonts w:ascii="Arial" w:eastAsia="Times New Roman" w:hAnsi="Arial" w:cs="Arial"/>
            <w:color w:val="2F2F2F"/>
            <w:sz w:val="16"/>
            <w:szCs w:val="16"/>
            <w:u w:val="single"/>
            <w:lang w:val="es-MX" w:eastAsia="es-ES"/>
          </w:rPr>
          <w:t>Puebla</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0" w:history="1">
        <w:r w:rsidR="003949AD" w:rsidRPr="003949AD">
          <w:rPr>
            <w:rFonts w:ascii="Arial" w:eastAsia="Times New Roman" w:hAnsi="Arial" w:cs="Arial"/>
            <w:color w:val="2F2F2F"/>
            <w:sz w:val="16"/>
            <w:szCs w:val="16"/>
            <w:u w:val="single"/>
            <w:lang w:val="es-MX" w:eastAsia="es-ES"/>
          </w:rPr>
          <w:t>Querétaro</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1" w:history="1">
        <w:r w:rsidR="003949AD" w:rsidRPr="003949AD">
          <w:rPr>
            <w:rFonts w:ascii="Arial" w:eastAsia="Times New Roman" w:hAnsi="Arial" w:cs="Arial"/>
            <w:color w:val="2F2F2F"/>
            <w:sz w:val="16"/>
            <w:szCs w:val="16"/>
            <w:u w:val="single"/>
            <w:lang w:val="es-MX" w:eastAsia="es-ES"/>
          </w:rPr>
          <w:t>Quintana Roo</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2" w:history="1">
        <w:r w:rsidR="003949AD" w:rsidRPr="003949AD">
          <w:rPr>
            <w:rFonts w:ascii="Arial" w:eastAsia="Times New Roman" w:hAnsi="Arial" w:cs="Arial"/>
            <w:color w:val="2F2F2F"/>
            <w:sz w:val="16"/>
            <w:szCs w:val="16"/>
            <w:u w:val="single"/>
            <w:lang w:val="es-MX" w:eastAsia="es-ES"/>
          </w:rPr>
          <w:t>San Luis Potosí</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3" w:history="1">
        <w:r w:rsidR="003949AD" w:rsidRPr="003949AD">
          <w:rPr>
            <w:rFonts w:ascii="Arial" w:eastAsia="Times New Roman" w:hAnsi="Arial" w:cs="Arial"/>
            <w:color w:val="2F2F2F"/>
            <w:sz w:val="16"/>
            <w:szCs w:val="16"/>
            <w:u w:val="single"/>
            <w:lang w:val="es-MX" w:eastAsia="es-ES"/>
          </w:rPr>
          <w:t>Sinaloa</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4" w:history="1">
        <w:r w:rsidR="003949AD" w:rsidRPr="003949AD">
          <w:rPr>
            <w:rFonts w:ascii="Arial" w:eastAsia="Times New Roman" w:hAnsi="Arial" w:cs="Arial"/>
            <w:color w:val="2F2F2F"/>
            <w:sz w:val="16"/>
            <w:szCs w:val="16"/>
            <w:u w:val="single"/>
            <w:lang w:val="es-MX" w:eastAsia="es-ES"/>
          </w:rPr>
          <w:t>Sonora</w:t>
        </w:r>
      </w:hyperlink>
      <w:r w:rsidR="003949AD" w:rsidRPr="003949AD">
        <w:rPr>
          <w:rFonts w:ascii="Arial" w:eastAsia="Times New Roman" w:hAnsi="Arial" w:cs="Arial"/>
          <w:color w:val="2F2F2F"/>
          <w:sz w:val="16"/>
          <w:szCs w:val="16"/>
          <w:lang w:val="es-MX" w:eastAsia="es-ES"/>
        </w:rPr>
        <w:t xml:space="preserve">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5" w:history="1">
        <w:r w:rsidR="003949AD" w:rsidRPr="003949AD">
          <w:rPr>
            <w:rFonts w:ascii="Arial" w:eastAsia="Times New Roman" w:hAnsi="Arial" w:cs="Arial"/>
            <w:color w:val="2F2F2F"/>
            <w:sz w:val="16"/>
            <w:szCs w:val="16"/>
            <w:u w:val="single"/>
            <w:lang w:val="es-MX" w:eastAsia="es-ES"/>
          </w:rPr>
          <w:t>Tabasco</w:t>
        </w:r>
      </w:hyperlink>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Tamaulipas</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Tlaxcala</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Veracruz</w:t>
      </w:r>
    </w:p>
    <w:p w:rsidR="003949AD" w:rsidRPr="003949AD" w:rsidRDefault="003949A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 xml:space="preserve">Yucatán </w:t>
      </w:r>
    </w:p>
    <w:p w:rsidR="003949AD" w:rsidRPr="003949AD" w:rsidRDefault="00522ECD" w:rsidP="003949AD">
      <w:pPr>
        <w:numPr>
          <w:ilvl w:val="0"/>
          <w:numId w:val="23"/>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6" w:history="1">
        <w:r w:rsidR="003949AD" w:rsidRPr="003949AD">
          <w:rPr>
            <w:rFonts w:ascii="Arial" w:eastAsia="Times New Roman" w:hAnsi="Arial" w:cs="Arial"/>
            <w:color w:val="2F2F2F"/>
            <w:sz w:val="16"/>
            <w:szCs w:val="16"/>
            <w:u w:val="single"/>
            <w:lang w:val="es-MX" w:eastAsia="es-ES"/>
          </w:rPr>
          <w:t>Zacatecas</w:t>
        </w:r>
      </w:hyperlink>
    </w:p>
    <w:p w:rsidR="003E716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t>Los contribuyentes también podrán solicitar la expedición y reexpedición de la constancia de registro en el RFC ante las mismas autoridades.</w:t>
      </w:r>
    </w:p>
    <w:p w:rsidR="003949AD" w:rsidRPr="003949A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Fundamento legal:</w:t>
      </w:r>
      <w:r w:rsidRPr="003949AD">
        <w:rPr>
          <w:rFonts w:ascii="Arial" w:eastAsia="Times New Roman" w:hAnsi="Arial" w:cs="Arial"/>
          <w:color w:val="2F2F2F"/>
          <w:sz w:val="16"/>
          <w:szCs w:val="16"/>
          <w:lang w:val="es-MX" w:eastAsia="es-ES"/>
        </w:rPr>
        <w:t xml:space="preserve"> Regla I.2.4.3. de la Resolución Miscelánea Fiscal para 2012, publicada en el </w:t>
      </w:r>
      <w:r w:rsidRPr="003949AD">
        <w:rPr>
          <w:rFonts w:ascii="Arial" w:eastAsia="Times New Roman" w:hAnsi="Arial" w:cs="Arial"/>
          <w:i/>
          <w:iCs/>
          <w:color w:val="2F2F2F"/>
          <w:sz w:val="16"/>
          <w:szCs w:val="16"/>
          <w:lang w:val="es-MX" w:eastAsia="es-ES"/>
        </w:rPr>
        <w:t>Diario Oficial de la Federación</w:t>
      </w:r>
      <w:r w:rsidRPr="003949AD">
        <w:rPr>
          <w:rFonts w:ascii="Arial" w:eastAsia="Times New Roman" w:hAnsi="Arial" w:cs="Arial"/>
          <w:color w:val="2F2F2F"/>
          <w:sz w:val="16"/>
          <w:szCs w:val="16"/>
          <w:lang w:val="es-MX" w:eastAsia="es-ES"/>
        </w:rPr>
        <w:t xml:space="preserve"> el 28 de diciembre de 2011 y Convenios de Colaboración Administrativa en Materia Federal.</w:t>
      </w:r>
    </w:p>
    <w:p w:rsidR="003949A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p>
    <w:p w:rsidR="003949AD" w:rsidRPr="003949AD" w:rsidRDefault="003949AD" w:rsidP="00BF61D8">
      <w:pPr>
        <w:shd w:val="clear" w:color="auto" w:fill="FFFFFF"/>
        <w:spacing w:after="0" w:line="240" w:lineRule="auto"/>
        <w:jc w:val="both"/>
        <w:rPr>
          <w:rFonts w:ascii="Arial" w:eastAsia="Times New Roman" w:hAnsi="Arial" w:cs="Arial"/>
          <w:b/>
          <w:bCs/>
          <w:caps/>
          <w:color w:val="019587"/>
          <w:sz w:val="18"/>
          <w:szCs w:val="18"/>
          <w:lang w:val="es-MX" w:eastAsia="es-ES"/>
        </w:rPr>
      </w:pPr>
      <w:r w:rsidRPr="003949AD">
        <w:rPr>
          <w:rFonts w:ascii="Arial" w:eastAsia="Times New Roman" w:hAnsi="Arial" w:cs="Arial"/>
          <w:b/>
          <w:bCs/>
          <w:caps/>
          <w:color w:val="019587"/>
          <w:sz w:val="18"/>
          <w:szCs w:val="18"/>
          <w:lang w:val="es-MX" w:eastAsia="es-ES"/>
        </w:rPr>
        <w:lastRenderedPageBreak/>
        <w:t>Decreto por el que se otorgan diversos beneficios fiscales a los contribuyentes que se indican</w:t>
      </w:r>
    </w:p>
    <w:p w:rsidR="00417F89"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24"/>
          <w:szCs w:val="24"/>
          <w:lang w:val="es-MX" w:eastAsia="es-ES"/>
        </w:rPr>
        <w:br/>
      </w:r>
      <w:r w:rsidRPr="003949AD">
        <w:rPr>
          <w:rFonts w:ascii="Arial" w:eastAsia="Times New Roman" w:hAnsi="Arial" w:cs="Arial"/>
          <w:color w:val="2F2F2F"/>
          <w:sz w:val="16"/>
          <w:szCs w:val="16"/>
          <w:lang w:val="es-MX" w:eastAsia="es-ES"/>
        </w:rPr>
        <w:t>Al margen un sello con el Escudo Nacional, que dice: Estados Unidos Mexicanos.- Presidencia de la República.</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VICENTE FOX QUESADA</w:t>
      </w:r>
      <w:r w:rsidRPr="003949AD">
        <w:rPr>
          <w:rFonts w:ascii="Arial" w:eastAsia="Times New Roman" w:hAnsi="Arial" w:cs="Arial"/>
          <w:color w:val="2F2F2F"/>
          <w:sz w:val="16"/>
          <w:szCs w:val="16"/>
          <w:lang w:val="es-MX" w:eastAsia="es-ES"/>
        </w:rPr>
        <w:t>, Presidente de los Estados Unidos Mexicanos, en ejercicio de la facultad que me confiere el artículo 89, fracción I de la Constitución Política de los Estados Unidos Mexicanos, y con fundamento en los artículos 39, fracciones I y II del Código Fiscal de la Federación y 31 de la Ley Orgánica de la Administración Pública Federal, y</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CONSIDERANDO</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Que el artículo 2o.-C de la Ley del Impuesto al Valor Agregado establece un esquema de pago de dicho impuesto aplicable a quienes optan por tributar conforme al Régimen de Pequeños Contribuyentes previsto en la Sección III del Capítulo II del Título IV de la Ley del Impuesto sobre la Renta;</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Que, mediante Decreto publicado en el Diario Oficial de la Federación el 31 de diciembre de 2003, el Congreso de la Unión aprobó diversas reformas a la Ley del Impuesto al Valor Agregado y a la Ley del Impuesto sobre la Renta a efecto de establecer que las entidades federativas con las que se celebre convenio de coordinación para la administración del impuesto al valor agregado y del impuesto sobre la renta del referido sector de contribuyentes, podrán estimar el valor de las actividades mensuales y el ingreso gravable de los contribuyentes citados y determinar las cuotas correspondientes;</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Que los convenios de coordinación celebrados de conformidad con lo dispuesto en la Ley de Coordinación Fiscal entre las entidades federativas y el Gobierno Federal, en materia de administración del impuesto sobre la renta a cargo de los pequeños contribuyentes, comprenden, entre otras, las funciones de Registro Federal de Contribuyentes, las cuales permiten que dichas entidades reciban los avisos a que se refieren las disposiciones fiscales, para mantener actualizado el Padrón del Registro Federal de Contribuyentes de este sector de contribuyentes que tengan su domicilio fiscal en su jurisdicción, con la finalidad de que dichas entidades tengan la administración y control integral de estos contribuyentes;</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Que a los pequeños contribuyentes el cumplimiento de sus obligaciones tributarias federales les representa una carga administrativa excesiva al tratarse de un sector con características especiales de operación y baja capacidad administrativa, por lo que es necesario establecer un esquema que simplifique dicho cumplimiento y que se lleve a cabo conjuntamente con sus demás obligaciones tributarias;</w:t>
      </w:r>
    </w:p>
    <w:p w:rsidR="00417F89"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br/>
        <w:t>Que para alcanzar dichos fines, es conveniente facultar a las entidades federativas con las que se celebre convenio de coordinación, para recaudar a través de una cuota fija integrada tanto el impuesto sobre la renta como el impuesto al valor agregado a cargo de los pequeños contribuyentes, así como los impuestos locales que determine la propia entidad;</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 xml:space="preserve">Que para uniformar y facilitar el procedimiento de inscripción y determinación de la cuota fija integrada </w:t>
      </w:r>
      <w:r w:rsidRPr="003949AD">
        <w:rPr>
          <w:rFonts w:ascii="Arial" w:eastAsia="Times New Roman" w:hAnsi="Arial" w:cs="Arial"/>
          <w:color w:val="2F2F2F"/>
          <w:sz w:val="16"/>
          <w:szCs w:val="16"/>
          <w:lang w:val="es-MX" w:eastAsia="es-ES"/>
        </w:rPr>
        <w:lastRenderedPageBreak/>
        <w:t>de los impuestos antes mencionados, el Servicio de Administración Tributaria deberá proporcionar a las entidades federativas con las que se celebre convenio de coordinación, la asesoría, capacitación y el soporte técnico que permitan realizar la inscripción o movimientos en el Registro Federal de Contribuyentes, así como la atención y captura de los avisos correspondientes que presenten los pequeños contribuyentes;</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Que, en congruencia con lo anterior, es conveniente otorgar por los años 2005 y 2006 facilidades administrativas consistentes en relevar a los pequeños contribuyentes de las siguientes obligaciones: llevar un registro de sus ingresos diarios; efectuar la separación de las actividades por las que deba pagarse el impuesto al valor agregado conforme a los distintos coeficientes de valor agregado que les sean aplicables; presentar la declaración informativa de los ingresos obtenidos en dichos años, así como expedir notas de venta por operaciones hasta de $100.00;</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Que una parte importante de la actividad económica que se desarrolla en el país la efectúan personas físicas dedicadas al comercio en la vía pública, lo que provoca una percepción generalmente desfavorable para los propios comerciantes y para las autoridades al ocasionar diversos problemas, entre ellos el que los comerciantes no contribuyan al pago de servicios de limpia, obstaculicen las vías peatonales y generen tráfico vehicular, lo que se proyecta en una imagen de desorden y falta de autoridad;</w:t>
      </w:r>
      <w:r w:rsidRPr="003949AD">
        <w:rPr>
          <w:rFonts w:ascii="Arial" w:eastAsia="Times New Roman" w:hAnsi="Arial" w:cs="Arial"/>
          <w:color w:val="2F2F2F"/>
          <w:sz w:val="16"/>
          <w:szCs w:val="16"/>
          <w:lang w:val="es-MX" w:eastAsia="es-ES"/>
        </w:rPr>
        <w:br/>
      </w:r>
      <w:r w:rsidR="00417F89">
        <w:rPr>
          <w:rFonts w:ascii="Arial" w:eastAsia="Times New Roman" w:hAnsi="Arial" w:cs="Arial"/>
          <w:color w:val="2F2F2F"/>
          <w:sz w:val="16"/>
          <w:szCs w:val="16"/>
          <w:lang w:val="es-MX" w:eastAsia="es-ES"/>
        </w:rPr>
        <w:t>q</w:t>
      </w:r>
      <w:r w:rsidRPr="003949AD">
        <w:rPr>
          <w:rFonts w:ascii="Arial" w:eastAsia="Times New Roman" w:hAnsi="Arial" w:cs="Arial"/>
          <w:color w:val="2F2F2F"/>
          <w:sz w:val="16"/>
          <w:szCs w:val="16"/>
          <w:lang w:val="es-MX" w:eastAsia="es-ES"/>
        </w:rPr>
        <w:t>ue para impulsar la creación de plazas comerciales en las que se reubique a los comerciantes que desarrollan su actividad en la vía pública, se considera necesario eximir del pago del impuesto al valor agregado a la enajenación de los locales comerciales en las plazas comerciales que se creen para tal fin, y</w:t>
      </w:r>
      <w:r w:rsidRPr="003949AD">
        <w:rPr>
          <w:rFonts w:ascii="Arial" w:eastAsia="Times New Roman" w:hAnsi="Arial" w:cs="Arial"/>
          <w:color w:val="2F2F2F"/>
          <w:sz w:val="16"/>
          <w:szCs w:val="16"/>
          <w:lang w:val="es-MX" w:eastAsia="es-ES"/>
        </w:rPr>
        <w:br/>
      </w:r>
      <w:r w:rsidR="00417F89">
        <w:rPr>
          <w:rFonts w:ascii="Arial" w:eastAsia="Times New Roman" w:hAnsi="Arial" w:cs="Arial"/>
          <w:color w:val="2F2F2F"/>
          <w:sz w:val="16"/>
          <w:szCs w:val="16"/>
          <w:lang w:val="es-MX" w:eastAsia="es-ES"/>
        </w:rPr>
        <w:t>qu</w:t>
      </w:r>
      <w:r w:rsidRPr="003949AD">
        <w:rPr>
          <w:rFonts w:ascii="Arial" w:eastAsia="Times New Roman" w:hAnsi="Arial" w:cs="Arial"/>
          <w:color w:val="2F2F2F"/>
          <w:sz w:val="16"/>
          <w:szCs w:val="16"/>
          <w:lang w:val="es-MX" w:eastAsia="es-ES"/>
        </w:rPr>
        <w:t>e las facilidades a que se refiere el presente Decreto serán únicamente para los pequeños contribuyentes que realicen actividades permitidas por las distintas disposiciones legales, es decir, que no realicen actividades ilícitas como son entre otras, la venta de mercancía robada, de contrabando, de sustancias no permitidas, o que vayan contra los derechos de propiedad intelectual, por lo que he tenido a bien expedir el siguiente</w:t>
      </w:r>
      <w:r w:rsidR="00417F89">
        <w:rPr>
          <w:rFonts w:ascii="Arial" w:eastAsia="Times New Roman" w:hAnsi="Arial" w:cs="Arial"/>
          <w:color w:val="2F2F2F"/>
          <w:sz w:val="16"/>
          <w:szCs w:val="16"/>
          <w:lang w:val="es-MX" w:eastAsia="es-ES"/>
        </w:rPr>
        <w:t>.</w:t>
      </w:r>
    </w:p>
    <w:p w:rsidR="00417F89"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DECRETO</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Artículo Primero.</w:t>
      </w:r>
      <w:r w:rsidRPr="003949AD">
        <w:rPr>
          <w:rFonts w:ascii="Arial" w:eastAsia="Times New Roman" w:hAnsi="Arial" w:cs="Arial"/>
          <w:color w:val="2F2F2F"/>
          <w:sz w:val="16"/>
          <w:szCs w:val="16"/>
          <w:lang w:val="es-MX" w:eastAsia="es-ES"/>
        </w:rPr>
        <w:t xml:space="preserve"> Las entidades federativas con las que la Secretaría de Hacienda y Crédito Público celebre el convenio de coordinación para la administración del impuesto al valor agregado y del impuesto sobre la renta, a que se refiere el penúltimo párrafo del artículo 2o.-C de la Ley del Impuesto al Valor Agregado y el artículo 139, fracción VI, último párrafo de la Ley del Impuesto sobre la Renta, podrán establecer anualmente a los contribuyentes que se inscriban o estén inscritos en el Registro Federal de Contribuyentes en el Régimen de Pequeños Contribuyentes previsto en la Sección III del Capítulo II del Título IV de la Ley del Impuesto sobre la Renta, con establecimientos, sucursales o agencias ubicados en su circunscripción, una cuota fija integrada aplicable para todo el ejercicio y que, en su caso, incluya a los impuestos sobre la renta y al valor agregado, cuyo pago se realizará bimestralmente. Dichas entidades federativas deberán proporcionar al Servicio de Administración Tributaria, la información sobre los pagos señalados con la periodicidad y cumpliendo con las condiciones técnicas que se establezcan en el anexo correspondiente del Convenio </w:t>
      </w:r>
      <w:r w:rsidRPr="003949AD">
        <w:rPr>
          <w:rFonts w:ascii="Arial" w:eastAsia="Times New Roman" w:hAnsi="Arial" w:cs="Arial"/>
          <w:color w:val="2F2F2F"/>
          <w:sz w:val="16"/>
          <w:szCs w:val="16"/>
          <w:lang w:val="es-MX" w:eastAsia="es-ES"/>
        </w:rPr>
        <w:lastRenderedPageBreak/>
        <w:t>de Colaboración Administrativa en Materia Fiscal Federal.</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En la cuota a que se refiere el párrafo anterior podrán incluirse los impuestos locales que determine la entidad federativa de que se trate.</w:t>
      </w:r>
    </w:p>
    <w:p w:rsidR="00417F89"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br/>
        <w:t>Cuando los contribuyentes tengan establecimientos, sucursales o agencias, en dos o más entidades federativas, se establecerá una cuota fija integrada en cada una de ellas, considerando el impuesto al valor agregado correspondiente a las actividades realizadas en la entidad de que se trate y el impuesto sobre la renta que resulte por los ingresos obtenidos en la misma.</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Artículo Segundo.</w:t>
      </w:r>
      <w:r w:rsidRPr="003949AD">
        <w:rPr>
          <w:rFonts w:ascii="Arial" w:eastAsia="Times New Roman" w:hAnsi="Arial" w:cs="Arial"/>
          <w:color w:val="2F2F2F"/>
          <w:sz w:val="16"/>
          <w:szCs w:val="16"/>
          <w:lang w:val="es-MX" w:eastAsia="es-ES"/>
        </w:rPr>
        <w:t xml:space="preserve"> Los contribuyentes que realicen el pago de los impuestos sobre la renta y al valor agregado mediante la cuota fija integrada a que se refiere el artículo anterior, durante 2005 y 2006 quedarán relevados de las obligaciones de llevar el registro de sus ingresos diarios y de efectuar la separación de las actividades por las que deba pagarse el impuesto al valor agregado a los distintos coeficientes de valor agregado que les sean aplicables, previstas en los artículos 139, fracción IV de la Ley del Impuesto sobre la Renta y 2o.-C de la Ley del Impuesto al Valor Agregado, de la obligación de presentar la declaración informativa de los ingresos obtenidos en dichos años, prevista en el cuarto párrafo del artículo 137 de la Ley del Impuesto sobre la Renta, así como de entregar a sus clientes copia de las notas de venta y conservar originales de las mismas, prevista en la fracción V del artículo 139 de la Ley del Impuesto sobre la Renta, por operaciones por montos de hasta $100.00.</w:t>
      </w:r>
    </w:p>
    <w:p w:rsidR="00417F89"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Artículo Tercero.</w:t>
      </w:r>
      <w:r w:rsidRPr="003949AD">
        <w:rPr>
          <w:rFonts w:ascii="Arial" w:eastAsia="Times New Roman" w:hAnsi="Arial" w:cs="Arial"/>
          <w:color w:val="2F2F2F"/>
          <w:sz w:val="16"/>
          <w:szCs w:val="16"/>
          <w:lang w:val="es-MX" w:eastAsia="es-ES"/>
        </w:rPr>
        <w:t xml:space="preserve"> Los beneficios fiscales a que se refieren los artículos anteriores, sólo serán aplicables a las personas físicas que estén inscritas o se inscriban en el Registro Federal de Contribuyentes en el régimen establecido en el Título IV, Capítulo II, Sección III de la Ley del Impuesto sobre la Renta, y que no realicen actividades que vayan en contra de las disposiciones legales aplicables.</w:t>
      </w:r>
    </w:p>
    <w:p w:rsidR="003949AD" w:rsidRPr="003949AD" w:rsidRDefault="003949AD" w:rsidP="003949AD">
      <w:pPr>
        <w:shd w:val="clear" w:color="auto" w:fill="FFFFFF"/>
        <w:spacing w:after="0" w:line="240" w:lineRule="auto"/>
        <w:jc w:val="both"/>
        <w:rPr>
          <w:rFonts w:ascii="Arial" w:eastAsia="Times New Roman" w:hAnsi="Arial" w:cs="Arial"/>
          <w:color w:val="2F2F2F"/>
          <w:sz w:val="16"/>
          <w:szCs w:val="16"/>
          <w:lang w:val="es-MX" w:eastAsia="es-ES"/>
        </w:rPr>
      </w:pP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Artículo Cuarto</w:t>
      </w:r>
      <w:r w:rsidRPr="003949AD">
        <w:rPr>
          <w:rFonts w:ascii="Arial" w:eastAsia="Times New Roman" w:hAnsi="Arial" w:cs="Arial"/>
          <w:color w:val="2F2F2F"/>
          <w:sz w:val="16"/>
          <w:szCs w:val="16"/>
          <w:lang w:val="es-MX" w:eastAsia="es-ES"/>
        </w:rPr>
        <w:t>. Se exime a los contribuyentes que tributen de conformidad con lo dispuesto en los Títulos II y IV, Capítulo II, Sección I de la Ley del Impuesto sobre la Renta, del pago del impuesto al valor agregado que se cause por la enajenación de locales comerciales en las plazas que se establezcan mediante Programas Gubernamentales para reubicar a las personas físicas dedicadas al comercio en la vía pública, que estén inscritos o que se inscriban en el Régimen de Pequeños Contribuyentes a que se refiere la Sección III del Capítulo II del Título IV de la Ley del Impuesto sobre la Renta.</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Los contribuyentes que apliquen la exención a que se refiere el párrafo anterior, no trasladarán cantidad alguna por concepto del impuesto al valor agregado en la enajenación a que se refiere el párrafo anterior.</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Artículo Quinto.</w:t>
      </w:r>
      <w:r w:rsidRPr="003949AD">
        <w:rPr>
          <w:rFonts w:ascii="Arial" w:eastAsia="Times New Roman" w:hAnsi="Arial" w:cs="Arial"/>
          <w:color w:val="2F2F2F"/>
          <w:sz w:val="16"/>
          <w:szCs w:val="16"/>
          <w:lang w:val="es-MX" w:eastAsia="es-ES"/>
        </w:rPr>
        <w:t xml:space="preserve"> El Servicio de Administración Tributaria podrá expedir las disposiciones de carácter general que sean necesarias para la correcta y debida aplicación del presente Decreto.</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TRANSITORIOS</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Primero</w:t>
      </w:r>
      <w:r w:rsidRPr="003949AD">
        <w:rPr>
          <w:rFonts w:ascii="Arial" w:eastAsia="Times New Roman" w:hAnsi="Arial" w:cs="Arial"/>
          <w:color w:val="2F2F2F"/>
          <w:sz w:val="16"/>
          <w:szCs w:val="16"/>
          <w:lang w:val="es-MX" w:eastAsia="es-ES"/>
        </w:rPr>
        <w:t xml:space="preserve">. El presente Decreto entrará en vigor el día siguiente al de su publicación en el Diario Oficial de la </w:t>
      </w:r>
      <w:r w:rsidRPr="003949AD">
        <w:rPr>
          <w:rFonts w:ascii="Arial" w:eastAsia="Times New Roman" w:hAnsi="Arial" w:cs="Arial"/>
          <w:color w:val="2F2F2F"/>
          <w:sz w:val="16"/>
          <w:szCs w:val="16"/>
          <w:lang w:val="es-MX" w:eastAsia="es-ES"/>
        </w:rPr>
        <w:lastRenderedPageBreak/>
        <w:t>Federación.</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r>
      <w:r w:rsidRPr="003949AD">
        <w:rPr>
          <w:rFonts w:ascii="Arial" w:eastAsia="Times New Roman" w:hAnsi="Arial" w:cs="Arial"/>
          <w:b/>
          <w:bCs/>
          <w:color w:val="2F2F2F"/>
          <w:sz w:val="16"/>
          <w:szCs w:val="16"/>
          <w:lang w:val="es-MX" w:eastAsia="es-ES"/>
        </w:rPr>
        <w:t xml:space="preserve">Segundo. </w:t>
      </w:r>
      <w:r w:rsidRPr="003949AD">
        <w:rPr>
          <w:rFonts w:ascii="Arial" w:eastAsia="Times New Roman" w:hAnsi="Arial" w:cs="Arial"/>
          <w:color w:val="2F2F2F"/>
          <w:sz w:val="16"/>
          <w:szCs w:val="16"/>
          <w:lang w:val="es-MX" w:eastAsia="es-ES"/>
        </w:rPr>
        <w:t>Para los efectos del artículo Primero del presente Decreto, las entidades federativas podrán establecer para el año de 2005 una cuota fija integrada aplicable en la proporción que corresponda a los meses comprendidos desde la fecha de la entrada en vigor de este Decreto hasta el 31 de diciembre de 2005.</w:t>
      </w:r>
      <w:r w:rsidRPr="003949AD">
        <w:rPr>
          <w:rFonts w:ascii="Arial" w:eastAsia="Times New Roman" w:hAnsi="Arial" w:cs="Arial"/>
          <w:color w:val="2F2F2F"/>
          <w:sz w:val="16"/>
          <w:szCs w:val="16"/>
          <w:lang w:val="es-MX" w:eastAsia="es-ES"/>
        </w:rPr>
        <w:br/>
      </w:r>
      <w:r w:rsidRPr="003949AD">
        <w:rPr>
          <w:rFonts w:ascii="Arial" w:eastAsia="Times New Roman" w:hAnsi="Arial" w:cs="Arial"/>
          <w:color w:val="2F2F2F"/>
          <w:sz w:val="16"/>
          <w:szCs w:val="16"/>
          <w:lang w:val="es-MX" w:eastAsia="es-ES"/>
        </w:rPr>
        <w:br/>
        <w:t xml:space="preserve">Dado en la residencia del Poder Ejecutivo Federal, en la Ciudad de México Distrito Federal, a los seis días del mes de diciembre de dos mil cinco.- </w:t>
      </w:r>
      <w:r w:rsidRPr="003949AD">
        <w:rPr>
          <w:rFonts w:ascii="Arial" w:eastAsia="Times New Roman" w:hAnsi="Arial" w:cs="Arial"/>
          <w:b/>
          <w:bCs/>
          <w:color w:val="2F2F2F"/>
          <w:sz w:val="16"/>
          <w:szCs w:val="16"/>
          <w:lang w:val="es-MX" w:eastAsia="es-ES"/>
        </w:rPr>
        <w:t>Vicente Fox Quesada</w:t>
      </w:r>
      <w:r w:rsidRPr="003949AD">
        <w:rPr>
          <w:rFonts w:ascii="Arial" w:eastAsia="Times New Roman" w:hAnsi="Arial" w:cs="Arial"/>
          <w:color w:val="2F2F2F"/>
          <w:sz w:val="16"/>
          <w:szCs w:val="16"/>
          <w:lang w:val="es-MX" w:eastAsia="es-ES"/>
        </w:rPr>
        <w:t xml:space="preserve">.- Rúbrica.- El Secretario de Hacienda y Crédito Público, </w:t>
      </w:r>
      <w:r w:rsidRPr="003949AD">
        <w:rPr>
          <w:rFonts w:ascii="Arial" w:eastAsia="Times New Roman" w:hAnsi="Arial" w:cs="Arial"/>
          <w:b/>
          <w:bCs/>
          <w:color w:val="2F2F2F"/>
          <w:sz w:val="16"/>
          <w:szCs w:val="16"/>
          <w:lang w:val="es-MX" w:eastAsia="es-ES"/>
        </w:rPr>
        <w:t>José Francisco Gil Díaz</w:t>
      </w:r>
      <w:r w:rsidRPr="003949AD">
        <w:rPr>
          <w:rFonts w:ascii="Arial" w:eastAsia="Times New Roman" w:hAnsi="Arial" w:cs="Arial"/>
          <w:color w:val="2F2F2F"/>
          <w:sz w:val="16"/>
          <w:szCs w:val="16"/>
          <w:lang w:val="es-MX" w:eastAsia="es-ES"/>
        </w:rPr>
        <w:t>.- Rúbrica</w:t>
      </w:r>
    </w:p>
    <w:p w:rsidR="003949AD" w:rsidRDefault="003949AD" w:rsidP="003949AD">
      <w:pPr>
        <w:shd w:val="clear" w:color="auto" w:fill="FFFFFF"/>
        <w:spacing w:after="0" w:line="240" w:lineRule="auto"/>
        <w:jc w:val="both"/>
        <w:rPr>
          <w:rFonts w:ascii="Arial" w:eastAsia="Times New Roman" w:hAnsi="Arial" w:cs="Arial"/>
          <w:b/>
          <w:bCs/>
          <w:color w:val="808080"/>
          <w:sz w:val="16"/>
          <w:szCs w:val="16"/>
          <w:lang w:val="es-MX" w:eastAsia="es-ES"/>
        </w:rPr>
      </w:pPr>
    </w:p>
    <w:p w:rsidR="003949AD" w:rsidRDefault="00522ECD" w:rsidP="003949AD">
      <w:pPr>
        <w:shd w:val="clear" w:color="auto" w:fill="FFFFFF"/>
        <w:spacing w:after="0" w:line="240" w:lineRule="auto"/>
        <w:jc w:val="both"/>
        <w:rPr>
          <w:rFonts w:ascii="Arial" w:hAnsi="Arial" w:cs="Arial"/>
          <w:color w:val="2F2F2F"/>
          <w:lang w:val="es-MX"/>
        </w:rPr>
      </w:pPr>
      <w:hyperlink r:id="rId67" w:tgtFrame="_blank" w:history="1">
        <w:r w:rsidR="00670539" w:rsidRPr="00A478C7">
          <w:rPr>
            <w:rFonts w:ascii="Arial" w:hAnsi="Arial" w:cs="Arial"/>
            <w:color w:val="2F2F2F"/>
            <w:u w:val="single"/>
            <w:lang w:val="es-MX"/>
          </w:rPr>
          <w:t>Decreto del 27 de febrero de 2008</w:t>
        </w:r>
      </w:hyperlink>
    </w:p>
    <w:p w:rsidR="00636172" w:rsidRPr="00A478C7" w:rsidRDefault="00636172" w:rsidP="00A478C7">
      <w:pPr>
        <w:pStyle w:val="Titulo1"/>
        <w:pBdr>
          <w:bottom w:val="none" w:sz="0" w:space="0" w:color="auto"/>
        </w:pBdr>
        <w:rPr>
          <w:rFonts w:ascii="Arial" w:hAnsi="Arial" w:cs="Arial"/>
          <w:sz w:val="16"/>
          <w:szCs w:val="16"/>
        </w:rPr>
      </w:pPr>
      <w:r w:rsidRPr="00A478C7">
        <w:rPr>
          <w:rFonts w:ascii="Arial" w:hAnsi="Arial" w:cs="Arial"/>
          <w:sz w:val="16"/>
          <w:szCs w:val="16"/>
        </w:rPr>
        <w:t>DECRETO por el que se modifican los diversos por los que se otorgan beneficios fiscales publicados el 8 de diciembre de 2005, el 28 de noviembre de 2006 y el 5 de noviembre de 2007.</w:t>
      </w:r>
    </w:p>
    <w:p w:rsidR="00A478C7" w:rsidRDefault="00A478C7" w:rsidP="00A478C7">
      <w:pPr>
        <w:pStyle w:val="Texto"/>
        <w:spacing w:line="223" w:lineRule="exact"/>
        <w:rPr>
          <w:b/>
        </w:rPr>
      </w:pPr>
    </w:p>
    <w:p w:rsidR="00A478C7" w:rsidRPr="00A478C7" w:rsidRDefault="00A478C7" w:rsidP="00A478C7">
      <w:pPr>
        <w:pStyle w:val="Texto"/>
        <w:spacing w:line="223" w:lineRule="exact"/>
        <w:rPr>
          <w:sz w:val="16"/>
          <w:szCs w:val="16"/>
        </w:rPr>
      </w:pPr>
      <w:r w:rsidRPr="003E329B">
        <w:rPr>
          <w:b/>
        </w:rPr>
        <w:t>ARTÍCULO PRIMERO.</w:t>
      </w:r>
      <w:r w:rsidRPr="003E329B">
        <w:t xml:space="preserve"> Se </w:t>
      </w:r>
      <w:r w:rsidRPr="003E329B">
        <w:rPr>
          <w:b/>
        </w:rPr>
        <w:t>REFORMAN</w:t>
      </w:r>
      <w:r w:rsidRPr="003E329B">
        <w:t xml:space="preserve"> los </w:t>
      </w:r>
      <w:r w:rsidRPr="00A478C7">
        <w:rPr>
          <w:sz w:val="16"/>
          <w:szCs w:val="16"/>
        </w:rPr>
        <w:t xml:space="preserve">artículos Primero, primer y tercer párrafos, y Segundo, y se </w:t>
      </w:r>
      <w:r w:rsidRPr="00A478C7">
        <w:rPr>
          <w:b/>
          <w:sz w:val="16"/>
          <w:szCs w:val="16"/>
        </w:rPr>
        <w:t>ADICIONAN</w:t>
      </w:r>
      <w:r w:rsidRPr="00A478C7">
        <w:rPr>
          <w:sz w:val="16"/>
          <w:szCs w:val="16"/>
        </w:rPr>
        <w:t xml:space="preserve"> los artículos Primero, cuarto párrafo, y Tercero, segundo párrafo, del “Decreto por el que se otorgan diversos beneficios fiscales a los contribuyentes que se indican”, publicado en el Diario Oficial de </w:t>
      </w:r>
      <w:smartTag w:uri="urn:schemas-microsoft-com:office:smarttags" w:element="PersonName">
        <w:smartTagPr>
          <w:attr w:name="ProductID" w:val="la Federaci￳n"/>
        </w:smartTagPr>
        <w:r w:rsidRPr="00A478C7">
          <w:rPr>
            <w:sz w:val="16"/>
            <w:szCs w:val="16"/>
          </w:rPr>
          <w:t>la Federación</w:t>
        </w:r>
      </w:smartTag>
      <w:r w:rsidRPr="00A478C7">
        <w:rPr>
          <w:sz w:val="16"/>
          <w:szCs w:val="16"/>
        </w:rPr>
        <w:t xml:space="preserve"> el 8 de diciembre de 2005, para quedar como sigue:</w:t>
      </w:r>
    </w:p>
    <w:p w:rsidR="00A478C7" w:rsidRPr="00A478C7" w:rsidRDefault="00A478C7" w:rsidP="00A478C7">
      <w:pPr>
        <w:pStyle w:val="Texto"/>
        <w:spacing w:after="47"/>
        <w:ind w:left="720" w:firstLine="0"/>
        <w:rPr>
          <w:sz w:val="16"/>
          <w:szCs w:val="16"/>
        </w:rPr>
      </w:pPr>
      <w:r w:rsidRPr="00A478C7">
        <w:rPr>
          <w:b/>
          <w:sz w:val="16"/>
          <w:szCs w:val="16"/>
        </w:rPr>
        <w:t>“Artículo Primero.</w:t>
      </w:r>
      <w:r w:rsidRPr="00A478C7">
        <w:rPr>
          <w:sz w:val="16"/>
          <w:szCs w:val="16"/>
        </w:rPr>
        <w:t xml:space="preserve"> Las entidades federativas con las que </w:t>
      </w:r>
      <w:smartTag w:uri="urn:schemas-microsoft-com:office:smarttags" w:element="PersonName">
        <w:smartTagPr>
          <w:attr w:name="ProductID" w:val="䧨"/>
        </w:smartTagPr>
        <w:r w:rsidRPr="00A478C7">
          <w:rPr>
            <w:sz w:val="16"/>
            <w:szCs w:val="16"/>
          </w:rPr>
          <w:t>la Secretaría</w:t>
        </w:r>
      </w:smartTag>
      <w:r w:rsidRPr="00A478C7">
        <w:rPr>
          <w:sz w:val="16"/>
          <w:szCs w:val="16"/>
        </w:rPr>
        <w:t xml:space="preserve"> de Hacienda y Crédito Público celebre el convenio de coordinación para la administración del impuesto sobre la renta, a que se refieren los artículos 139, fracción VI, último párrafo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xml:space="preserve">; 17, penúltimo párrafo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Empresarial a Tasa Única, y 2-C, noveno párrafo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al Valor Agregado, respecto de los contribuyentes que se inscriban o estén inscritos en el Registro Federal de Contribuyentes en el Régimen de Pequeños Contribuyentes previsto en </w:t>
      </w:r>
      <w:smartTag w:uri="urn:schemas-microsoft-com:office:smarttags" w:element="PersonName">
        <w:smartTagPr>
          <w:attr w:name="ProductID" w:val="la Secci￳n III"/>
        </w:smartTagPr>
        <w:r w:rsidRPr="00A478C7">
          <w:rPr>
            <w:sz w:val="16"/>
            <w:szCs w:val="16"/>
          </w:rPr>
          <w:t>la Sección III</w:t>
        </w:r>
      </w:smartTag>
      <w:r w:rsidRPr="00A478C7">
        <w:rPr>
          <w:sz w:val="16"/>
          <w:szCs w:val="16"/>
        </w:rPr>
        <w:t xml:space="preserve"> del Capítulo II del Título IV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xml:space="preserve">, con establecimientos, sucursales o agencias ubicados en su circunscripción territorial, podrán determinar anualmente una cuota fija integrada aplicable para todo el ejercicio que, en su caso, incluya a los impuestos sobre la renta, empresarial a tasa única y al valor agregado, cuyo pago se realizará bimestralmente y se determinará considerando si la actividad que realicen los contribuyentes es objeto del impuesto al valor agregado y a qué tasa, o bien, si se encuentra exenta de ese impuesto. Dichas entidades federativas deberán proporcionar al Servicio de Administración Tributaria la información sobre los pagos señalados con la periodicidad y cumpliendo con las </w:t>
      </w:r>
      <w:r w:rsidRPr="00A478C7">
        <w:rPr>
          <w:sz w:val="16"/>
          <w:szCs w:val="16"/>
        </w:rPr>
        <w:lastRenderedPageBreak/>
        <w:t>condiciones técnicas que se establezcan en el anexo correspondiente del Convenio de Colaboración Administrativa en Materia Fiscal Federal.</w:t>
      </w:r>
    </w:p>
    <w:p w:rsidR="00A478C7" w:rsidRDefault="00A478C7" w:rsidP="00A478C7">
      <w:pPr>
        <w:pStyle w:val="Texto"/>
        <w:spacing w:after="47"/>
        <w:ind w:left="720" w:firstLine="0"/>
        <w:rPr>
          <w:sz w:val="16"/>
          <w:szCs w:val="16"/>
        </w:rPr>
      </w:pPr>
    </w:p>
    <w:p w:rsidR="00A478C7" w:rsidRPr="00A478C7" w:rsidRDefault="00A478C7" w:rsidP="00A478C7">
      <w:pPr>
        <w:pStyle w:val="Texto"/>
        <w:spacing w:after="47"/>
        <w:ind w:left="720" w:firstLine="0"/>
        <w:rPr>
          <w:sz w:val="16"/>
          <w:szCs w:val="16"/>
        </w:rPr>
      </w:pPr>
      <w:r w:rsidRPr="00A478C7">
        <w:rPr>
          <w:sz w:val="16"/>
          <w:szCs w:val="16"/>
        </w:rPr>
        <w:t>Los contribuyentes podrán optar por realizar el pago anticipado de los impuestos sobre la renta, empresarial a tasa única y al valor agregado que, en su caso, se incluyan en la cuota fija integrada a que se refiere este artículo, siempre que el pago corresponda a todos los bimestres del ejercicio de que se trate y se realice en una sola exhibición a más tardar el 17 de marzo de dicho ejercicio. El pago anticipado se calculará aplicando al monto estimado de los impuestos sobre la renta, empresarial a tasa única y al valor agregado que, en su caso, se incluyan en las cuotas bimestrales que se anticipen, el factor de 0.964.</w:t>
      </w:r>
    </w:p>
    <w:p w:rsidR="00A478C7" w:rsidRPr="00A478C7" w:rsidRDefault="00A478C7" w:rsidP="00A478C7">
      <w:pPr>
        <w:pStyle w:val="Texto"/>
        <w:spacing w:after="47"/>
        <w:ind w:left="720" w:firstLine="0"/>
        <w:rPr>
          <w:sz w:val="16"/>
          <w:szCs w:val="16"/>
        </w:rPr>
      </w:pPr>
      <w:r w:rsidRPr="00A478C7">
        <w:rPr>
          <w:sz w:val="16"/>
          <w:szCs w:val="16"/>
        </w:rPr>
        <w:t>Cuando los contribuyentes tengan establecimientos, sucursales o agencias en dos o más entidades federativas, se determinará una cuota fija integrada en cada una de ellas considerando, en su caso, el impuesto al valor agregado correspondiente a las actividades realizadas en la entidad de que se trate y los impuestos sobre la renta y empresarial a tasa única que resulten por los ingresos obtenidos en la misma.</w:t>
      </w:r>
    </w:p>
    <w:p w:rsidR="00A478C7" w:rsidRPr="00A478C7" w:rsidRDefault="00A478C7" w:rsidP="00A478C7">
      <w:pPr>
        <w:pStyle w:val="Texto"/>
        <w:spacing w:after="47"/>
        <w:ind w:left="720" w:firstLine="0"/>
        <w:rPr>
          <w:sz w:val="16"/>
          <w:szCs w:val="16"/>
        </w:rPr>
      </w:pPr>
      <w:r w:rsidRPr="003E329B">
        <w:rPr>
          <w:b/>
        </w:rPr>
        <w:t>Artículo Segundo.</w:t>
      </w:r>
      <w:r w:rsidRPr="003E329B">
        <w:t xml:space="preserve"> </w:t>
      </w:r>
      <w:r w:rsidRPr="00A478C7">
        <w:rPr>
          <w:sz w:val="16"/>
          <w:szCs w:val="16"/>
        </w:rPr>
        <w:t xml:space="preserve">Los contribuyentes que realicen el pago de los impuestos sobre la renta, empresarial a tasa única y al valor agregado mediante la cuota fija a que se refiere el primer párrafo del artículo anterior, quedarán relevados durante 2008 de la obligación de llevar el registro de sus ingresos diarios, prevista en los artículos 139, fracción IV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xml:space="preserve">, 17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Empresarial a Tasa Única y 2-C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al Valor Agregado; de la obligación de presentar la declaración informativa de los ingresos obtenidos en dicho año, establecida en el cuarto párrafo del artículo 137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xml:space="preserve">, así como de la obligación de entregar a sus clientes copia de las notas de venta y conservar originales de las mismas, a que se refiere la fracción V del artículo 139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por operaciones por montos de hasta $100.00.</w:t>
      </w:r>
    </w:p>
    <w:p w:rsidR="00A478C7" w:rsidRDefault="00A478C7" w:rsidP="00A478C7">
      <w:pPr>
        <w:pStyle w:val="Texto"/>
        <w:tabs>
          <w:tab w:val="right" w:leader="dot" w:pos="8827"/>
        </w:tabs>
        <w:spacing w:after="47"/>
        <w:ind w:left="720" w:firstLine="0"/>
      </w:pPr>
      <w:r w:rsidRPr="003E329B">
        <w:rPr>
          <w:b/>
        </w:rPr>
        <w:t>Artículo Tercero.</w:t>
      </w:r>
      <w:r w:rsidRPr="003E329B">
        <w:t xml:space="preserve"> </w:t>
      </w:r>
    </w:p>
    <w:p w:rsidR="00A478C7" w:rsidRPr="00A478C7" w:rsidRDefault="00A478C7" w:rsidP="00A478C7">
      <w:pPr>
        <w:pStyle w:val="Texto"/>
        <w:spacing w:after="47"/>
        <w:ind w:left="720" w:firstLine="0"/>
        <w:rPr>
          <w:sz w:val="16"/>
          <w:szCs w:val="16"/>
        </w:rPr>
      </w:pPr>
      <w:r w:rsidRPr="00A478C7">
        <w:rPr>
          <w:sz w:val="16"/>
          <w:szCs w:val="16"/>
        </w:rPr>
        <w:t xml:space="preserve">El beneficio fiscal previsto en el artículo Primero, tercer párrafo del presente Decreto, será aplicable siempre que, además de los requisitos previstos en el párrafo anterior, las entidades federativas comuniquen por escrito a </w:t>
      </w:r>
      <w:smartTag w:uri="urn:schemas-microsoft-com:office:smarttags" w:element="PersonName">
        <w:smartTagPr>
          <w:attr w:name="ProductID" w:val="LA ENTIDAD DE"/>
        </w:smartTagPr>
        <w:r w:rsidRPr="00A478C7">
          <w:rPr>
            <w:sz w:val="16"/>
            <w:szCs w:val="16"/>
          </w:rPr>
          <w:t>la Secretaría</w:t>
        </w:r>
      </w:smartTag>
      <w:r w:rsidRPr="00A478C7">
        <w:rPr>
          <w:sz w:val="16"/>
          <w:szCs w:val="16"/>
        </w:rPr>
        <w:t xml:space="preserve"> de Hacienda y Crédito Público su conformidad con la aplicación de dicho beneficio, así </w:t>
      </w:r>
      <w:r w:rsidRPr="00A478C7">
        <w:rPr>
          <w:sz w:val="16"/>
          <w:szCs w:val="16"/>
        </w:rPr>
        <w:lastRenderedPageBreak/>
        <w:t>como que asumirán los costos recaudatorios que ello implica. La referida comunicación deberá ser publicada en el órgano informativo oficial de la entidad federativa de que se trate.”</w:t>
      </w:r>
    </w:p>
    <w:p w:rsidR="00A478C7" w:rsidRPr="00A478C7" w:rsidRDefault="00A478C7" w:rsidP="00A478C7">
      <w:pPr>
        <w:pStyle w:val="Texto"/>
        <w:spacing w:after="47"/>
        <w:rPr>
          <w:sz w:val="16"/>
          <w:szCs w:val="16"/>
        </w:rPr>
      </w:pPr>
      <w:r w:rsidRPr="003E329B">
        <w:rPr>
          <w:b/>
        </w:rPr>
        <w:t>ARTÍCULO SEGUNDO.</w:t>
      </w:r>
      <w:r w:rsidRPr="003E329B">
        <w:t xml:space="preserve"> </w:t>
      </w:r>
      <w:r w:rsidRPr="00A478C7">
        <w:rPr>
          <w:bCs/>
          <w:sz w:val="16"/>
          <w:szCs w:val="16"/>
        </w:rPr>
        <w:t xml:space="preserve">Se </w:t>
      </w:r>
      <w:r w:rsidRPr="00A478C7">
        <w:rPr>
          <w:b/>
          <w:bCs/>
          <w:sz w:val="16"/>
          <w:szCs w:val="16"/>
        </w:rPr>
        <w:t>REFORMA</w:t>
      </w:r>
      <w:r w:rsidRPr="00A478C7">
        <w:rPr>
          <w:bCs/>
          <w:sz w:val="16"/>
          <w:szCs w:val="16"/>
        </w:rPr>
        <w:t xml:space="preserve"> el artículo Sexto, primer párrafo, y se </w:t>
      </w:r>
      <w:r w:rsidRPr="00A478C7">
        <w:rPr>
          <w:b/>
          <w:bCs/>
          <w:sz w:val="16"/>
          <w:szCs w:val="16"/>
        </w:rPr>
        <w:t>ADICIONAN</w:t>
      </w:r>
      <w:r w:rsidRPr="00A478C7">
        <w:rPr>
          <w:bCs/>
          <w:sz w:val="16"/>
          <w:szCs w:val="16"/>
        </w:rPr>
        <w:t xml:space="preserve"> los artículos Noveno, cuarto párrafo; Décimo Cuarto; Décimo Quinto y Décimo Sexto, al “Decreto por el que se otorgan diversos beneficios fiscales en materia de los impuestos sobre la renta y empresarial a tasa única”, publicado en el Diario Oficial de </w:t>
      </w:r>
      <w:smartTag w:uri="urn:schemas-microsoft-com:office:smarttags" w:element="PersonName">
        <w:smartTagPr>
          <w:attr w:name="ProductID" w:val="la Federaci￳n"/>
        </w:smartTagPr>
        <w:r w:rsidRPr="00A478C7">
          <w:rPr>
            <w:bCs/>
            <w:sz w:val="16"/>
            <w:szCs w:val="16"/>
          </w:rPr>
          <w:t>la Federación</w:t>
        </w:r>
      </w:smartTag>
      <w:r w:rsidRPr="00A478C7">
        <w:rPr>
          <w:bCs/>
          <w:sz w:val="16"/>
          <w:szCs w:val="16"/>
        </w:rPr>
        <w:t xml:space="preserve"> el 5 de noviembre de 2007, para quedar como sigue:</w:t>
      </w:r>
    </w:p>
    <w:p w:rsidR="00A478C7" w:rsidRPr="00A478C7" w:rsidRDefault="00A478C7" w:rsidP="00A478C7">
      <w:pPr>
        <w:pStyle w:val="Texto"/>
        <w:spacing w:after="47"/>
        <w:ind w:left="720" w:firstLine="0"/>
        <w:rPr>
          <w:bCs/>
          <w:sz w:val="16"/>
          <w:szCs w:val="16"/>
        </w:rPr>
      </w:pPr>
      <w:r w:rsidRPr="003E329B">
        <w:rPr>
          <w:b/>
        </w:rPr>
        <w:t>“</w:t>
      </w:r>
      <w:r w:rsidRPr="003E329B">
        <w:rPr>
          <w:b/>
          <w:bCs/>
        </w:rPr>
        <w:t>Artículo Sexto.</w:t>
      </w:r>
      <w:r w:rsidRPr="003E329B">
        <w:rPr>
          <w:bCs/>
        </w:rPr>
        <w:t xml:space="preserve"> </w:t>
      </w:r>
      <w:r w:rsidRPr="00A478C7">
        <w:rPr>
          <w:bCs/>
          <w:sz w:val="16"/>
          <w:szCs w:val="16"/>
        </w:rPr>
        <w:t xml:space="preserve">Se otorga un estímulo fiscal a los contribuyentes que tributen conforme al Título II de </w:t>
      </w:r>
      <w:smartTag w:uri="urn:schemas-microsoft-com:office:smarttags" w:element="PersonName">
        <w:smartTagPr>
          <w:attr w:name="ProductID" w:val="la Ley"/>
        </w:smartTagPr>
        <w:r w:rsidRPr="00A478C7">
          <w:rPr>
            <w:bCs/>
            <w:sz w:val="16"/>
            <w:szCs w:val="16"/>
          </w:rPr>
          <w:t>la Ley</w:t>
        </w:r>
      </w:smartTag>
      <w:r w:rsidRPr="00A478C7">
        <w:rPr>
          <w:bCs/>
          <w:sz w:val="16"/>
          <w:szCs w:val="16"/>
        </w:rPr>
        <w:t xml:space="preserve"> del Impuesto sobre </w:t>
      </w:r>
      <w:smartTag w:uri="urn:schemas-microsoft-com:office:smarttags" w:element="PersonName">
        <w:smartTagPr>
          <w:attr w:name="ProductID" w:val="la Renta"/>
        </w:smartTagPr>
        <w:r w:rsidRPr="00A478C7">
          <w:rPr>
            <w:bCs/>
            <w:sz w:val="16"/>
            <w:szCs w:val="16"/>
          </w:rPr>
          <w:t>la Renta</w:t>
        </w:r>
      </w:smartTag>
      <w:r w:rsidRPr="00A478C7">
        <w:rPr>
          <w:bCs/>
          <w:sz w:val="16"/>
          <w:szCs w:val="16"/>
        </w:rPr>
        <w:t>, obligados al pago del impuesto empresarial a tasa única y que cuando menos el 80% de sus operaciones realizadas en el ejercicio fiscal de 2007 las hayan efectuado con el público en general, consistente en deducir, de los ingresos gravados por el impuesto empresarial a tasa única, el monto de las cuentas y documentos por pagar originados por la adquisición de productos terminados durante el periodo comprendido del 1 de noviembre al 31 de diciembre de 2007, siempre que tales bienes se hayan destinado a su enajenación, no sean inversiones ni formen parte de sus inventarios al 31 de diciembre de 2007, hasta por el monto de la contraprestación efectivamente pagada por dichas cuentas y documentos por pagar en el ejercicio fiscal de 2008.</w:t>
      </w:r>
    </w:p>
    <w:p w:rsidR="00A478C7" w:rsidRDefault="00A478C7" w:rsidP="00A478C7">
      <w:pPr>
        <w:pStyle w:val="Texto"/>
        <w:tabs>
          <w:tab w:val="right" w:leader="dot" w:pos="8827"/>
        </w:tabs>
        <w:spacing w:after="66"/>
        <w:ind w:left="720" w:firstLine="0"/>
      </w:pPr>
      <w:r w:rsidRPr="003E329B">
        <w:rPr>
          <w:b/>
        </w:rPr>
        <w:t>Artículo Noveno.</w:t>
      </w:r>
      <w:r w:rsidRPr="003E329B">
        <w:t xml:space="preserve"> </w:t>
      </w:r>
    </w:p>
    <w:p w:rsidR="00A478C7" w:rsidRPr="00A478C7" w:rsidRDefault="00A478C7" w:rsidP="00A478C7">
      <w:pPr>
        <w:pStyle w:val="Texto"/>
        <w:spacing w:after="66"/>
        <w:ind w:left="720" w:firstLine="0"/>
        <w:rPr>
          <w:sz w:val="16"/>
          <w:szCs w:val="16"/>
        </w:rPr>
      </w:pPr>
      <w:r w:rsidRPr="00A478C7">
        <w:rPr>
          <w:sz w:val="16"/>
          <w:szCs w:val="16"/>
        </w:rPr>
        <w:t>Para los efectos del impuesto empresarial a tasa única, los contribuyentes que sufran pérdidas por créditos incobrables respecto de los ingresos por los que aplicaron la opción a que se refiere este artículo, podrán deducir dichas pérdidas en la misma fecha en la que se deduzcan para los efectos del impuesto sobre la renta, sin que el monto de las pérdidas que se deduzcan exceda del monto que se consideró como ingreso gravado en los términos de este artículo. Cuando los contribuyentes recuperen las cantidades que hayan sido deducidas en los términos de este párrafo, deberán considerar las mismas como ingreso gravado para los efectos del impuesto empresarial a tasa única.</w:t>
      </w:r>
    </w:p>
    <w:p w:rsidR="00A478C7" w:rsidRPr="00A478C7" w:rsidRDefault="00A478C7" w:rsidP="00A478C7">
      <w:pPr>
        <w:pStyle w:val="Texto"/>
        <w:spacing w:after="66"/>
        <w:ind w:left="720" w:firstLine="0"/>
        <w:rPr>
          <w:sz w:val="16"/>
          <w:szCs w:val="16"/>
        </w:rPr>
      </w:pPr>
      <w:r w:rsidRPr="003E329B">
        <w:rPr>
          <w:b/>
        </w:rPr>
        <w:t>Artículo Décimo Cuarto.</w:t>
      </w:r>
      <w:r w:rsidRPr="003E329B">
        <w:t xml:space="preserve"> </w:t>
      </w:r>
      <w:r w:rsidRPr="00A478C7">
        <w:rPr>
          <w:bCs/>
          <w:sz w:val="16"/>
          <w:szCs w:val="16"/>
        </w:rPr>
        <w:t xml:space="preserve">Los fideicomitentes que aporten bienes inmuebles a los fideicomisos a que se refiere el artículo 223 de </w:t>
      </w:r>
      <w:smartTag w:uri="urn:schemas-microsoft-com:office:smarttags" w:element="PersonName">
        <w:smartTagPr>
          <w:attr w:name="ProductID" w:val="la Ley"/>
        </w:smartTagPr>
        <w:r w:rsidRPr="00A478C7">
          <w:rPr>
            <w:bCs/>
            <w:sz w:val="16"/>
            <w:szCs w:val="16"/>
          </w:rPr>
          <w:t>la Ley</w:t>
        </w:r>
      </w:smartTag>
      <w:r w:rsidRPr="00A478C7">
        <w:rPr>
          <w:bCs/>
          <w:sz w:val="16"/>
          <w:szCs w:val="16"/>
        </w:rPr>
        <w:t xml:space="preserve"> del Impuesto sobre </w:t>
      </w:r>
      <w:smartTag w:uri="urn:schemas-microsoft-com:office:smarttags" w:element="PersonName">
        <w:smartTagPr>
          <w:attr w:name="ProductID" w:val="la Renta"/>
        </w:smartTagPr>
        <w:r w:rsidRPr="00A478C7">
          <w:rPr>
            <w:bCs/>
            <w:sz w:val="16"/>
            <w:szCs w:val="16"/>
          </w:rPr>
          <w:t>la Renta</w:t>
        </w:r>
      </w:smartTag>
      <w:r w:rsidRPr="00A478C7">
        <w:rPr>
          <w:bCs/>
          <w:sz w:val="16"/>
          <w:szCs w:val="16"/>
        </w:rPr>
        <w:t xml:space="preserve">, así como los accionistas que aporten dichos bienes a las sociedades mercantiles previstas en el artículo 224-A de </w:t>
      </w:r>
      <w:r w:rsidRPr="00A478C7">
        <w:rPr>
          <w:bCs/>
          <w:sz w:val="16"/>
          <w:szCs w:val="16"/>
        </w:rPr>
        <w:lastRenderedPageBreak/>
        <w:t>la citada Ley, para los efectos del impuesto empresarial a tasa única, podrán optar por considerar como percibidos los ingresos por la enajenación derivada de la aportación de dichos bienes, en la misma fecha en la que para los efectos del impuesto sobre la renta deban considerar acumulable la ganancia por la enajenación de los citados bienes o en la que se den los supuestos para que se pague el impuesto sobre la renta diferido que se haya causado por la ganancia obtenida por la citada enajenación.</w:t>
      </w:r>
    </w:p>
    <w:p w:rsidR="00A478C7" w:rsidRPr="00A478C7" w:rsidRDefault="00A478C7" w:rsidP="00A478C7">
      <w:pPr>
        <w:pStyle w:val="Texto"/>
        <w:spacing w:after="66"/>
        <w:ind w:left="720" w:firstLine="0"/>
        <w:rPr>
          <w:sz w:val="16"/>
          <w:szCs w:val="16"/>
        </w:rPr>
      </w:pPr>
      <w:r w:rsidRPr="00A478C7">
        <w:rPr>
          <w:bCs/>
          <w:sz w:val="16"/>
          <w:szCs w:val="16"/>
        </w:rPr>
        <w:t xml:space="preserve">Los ingresos por los que se aplique la opción prevista en este artículo se deberán actualizar en los términos del artículo 7, fracción II de </w:t>
      </w:r>
      <w:smartTag w:uri="urn:schemas-microsoft-com:office:smarttags" w:element="PersonName">
        <w:smartTagPr>
          <w:attr w:name="ProductID" w:val="la Ley"/>
        </w:smartTagPr>
        <w:r w:rsidRPr="00A478C7">
          <w:rPr>
            <w:bCs/>
            <w:sz w:val="16"/>
            <w:szCs w:val="16"/>
          </w:rPr>
          <w:t>la Ley</w:t>
        </w:r>
      </w:smartTag>
      <w:r w:rsidRPr="00A478C7">
        <w:rPr>
          <w:bCs/>
          <w:sz w:val="16"/>
          <w:szCs w:val="16"/>
        </w:rPr>
        <w:t xml:space="preserve"> del Impuesto sobre </w:t>
      </w:r>
      <w:smartTag w:uri="urn:schemas-microsoft-com:office:smarttags" w:element="PersonName">
        <w:smartTagPr>
          <w:attr w:name="ProductID" w:val="la Renta"/>
        </w:smartTagPr>
        <w:r w:rsidRPr="00A478C7">
          <w:rPr>
            <w:bCs/>
            <w:sz w:val="16"/>
            <w:szCs w:val="16"/>
          </w:rPr>
          <w:t>la Renta</w:t>
        </w:r>
      </w:smartTag>
      <w:r w:rsidRPr="00A478C7">
        <w:rPr>
          <w:bCs/>
          <w:sz w:val="16"/>
          <w:szCs w:val="16"/>
        </w:rPr>
        <w:t>, por el periodo comprendido desde el mes en que se aportaron los bienes al fideicomiso o a la sociedad mercantil, según se trate, y hasta el mes en el que se consideren percibidos los ingresos conforme al párrafo anterior.</w:t>
      </w:r>
    </w:p>
    <w:p w:rsidR="00A478C7" w:rsidRPr="00A478C7" w:rsidRDefault="00A478C7" w:rsidP="00A478C7">
      <w:pPr>
        <w:pStyle w:val="Texto"/>
        <w:spacing w:after="66"/>
        <w:ind w:left="720" w:firstLine="0"/>
        <w:rPr>
          <w:sz w:val="16"/>
          <w:szCs w:val="16"/>
        </w:rPr>
      </w:pPr>
      <w:r w:rsidRPr="00A478C7">
        <w:rPr>
          <w:bCs/>
          <w:sz w:val="16"/>
          <w:szCs w:val="16"/>
        </w:rPr>
        <w:t>El impuesto sobre la renta diferido por la ganancia obtenida por la enajenación derivada de la aportación de los bienes inmuebles será acreditable contra el impuesto empresarial a tasa única del mismo ejercicio en el que se considere percibido el ingreso por la citada enajenación en los términos del primer párrafo de este artículo, siempre que haya sido efectivamente pagado. El impuesto sobre la renta acreditado en los términos de este párrafo, no podrá acreditarse contra el impuesto empresarial a tasa única del ejercicio en el que se llevó a cabo la aportación de los bienes inmuebles al fideicomiso o sociedad mercantil, según se trate.</w:t>
      </w:r>
    </w:p>
    <w:p w:rsidR="00A478C7" w:rsidRDefault="00A478C7" w:rsidP="00A478C7">
      <w:pPr>
        <w:pStyle w:val="Texto"/>
        <w:spacing w:after="66"/>
        <w:ind w:left="720" w:firstLine="0"/>
      </w:pPr>
      <w:r w:rsidRPr="003E329B">
        <w:rPr>
          <w:b/>
        </w:rPr>
        <w:t>Artículo Décimo Quinto.</w:t>
      </w:r>
      <w:r w:rsidRPr="003E329B">
        <w:t xml:space="preserve"> </w:t>
      </w:r>
      <w:r w:rsidRPr="00A478C7">
        <w:rPr>
          <w:sz w:val="16"/>
          <w:szCs w:val="16"/>
        </w:rPr>
        <w:t xml:space="preserve">Se otorga un estímulo fiscal a las sociedades mercantiles a que se refiere el artículo 224-A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xml:space="preserve"> consistente en permitir que no efectúen los pagos provisionales a que se refiere el artículo 9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Empresarial a Tasa Única.</w:t>
      </w:r>
    </w:p>
    <w:p w:rsidR="00A478C7" w:rsidRPr="00A478C7" w:rsidRDefault="00A478C7" w:rsidP="00A478C7">
      <w:pPr>
        <w:pStyle w:val="Texto"/>
        <w:spacing w:after="66"/>
        <w:ind w:left="720" w:firstLine="0"/>
        <w:rPr>
          <w:bCs/>
          <w:sz w:val="16"/>
          <w:szCs w:val="16"/>
        </w:rPr>
      </w:pPr>
      <w:r w:rsidRPr="003E329B">
        <w:rPr>
          <w:b/>
          <w:bCs/>
        </w:rPr>
        <w:t>Artículo Décimo Sexto.</w:t>
      </w:r>
      <w:r w:rsidRPr="003E329B">
        <w:rPr>
          <w:bCs/>
        </w:rPr>
        <w:t xml:space="preserve"> </w:t>
      </w:r>
      <w:r w:rsidRPr="00A478C7">
        <w:rPr>
          <w:bCs/>
          <w:sz w:val="16"/>
          <w:szCs w:val="16"/>
        </w:rPr>
        <w:t>Para los efectos del impuesto sobre la renta, los contribuyentes no considerarán como ingreso acumulable los estímulos fiscales previstos en los artículos primero, segundo, tercero, cuarto y quinto, del presente Decreto.</w:t>
      </w:r>
    </w:p>
    <w:p w:rsidR="00A478C7" w:rsidRPr="00A478C7" w:rsidRDefault="00A478C7" w:rsidP="00A478C7">
      <w:pPr>
        <w:pStyle w:val="Texto"/>
        <w:spacing w:after="66"/>
        <w:ind w:left="720" w:firstLine="0"/>
        <w:rPr>
          <w:bCs/>
          <w:sz w:val="16"/>
          <w:szCs w:val="16"/>
        </w:rPr>
      </w:pPr>
      <w:r w:rsidRPr="00A478C7">
        <w:rPr>
          <w:bCs/>
          <w:sz w:val="16"/>
          <w:szCs w:val="16"/>
        </w:rPr>
        <w:t xml:space="preserve">Los contribuyentes que apliquen los estímulos a que se refieren los artículos señalados en el párrafo anterior podrán no cumplir con la obligación de presentar el aviso a que se refiere el artículo 25 del Código Fiscal de </w:t>
      </w:r>
      <w:smartTag w:uri="urn:schemas-microsoft-com:office:smarttags" w:element="PersonName">
        <w:smartTagPr>
          <w:attr w:name="ProductID" w:val="la Federación.”"/>
        </w:smartTagPr>
        <w:r w:rsidRPr="00A478C7">
          <w:rPr>
            <w:bCs/>
            <w:sz w:val="16"/>
            <w:szCs w:val="16"/>
          </w:rPr>
          <w:t>la Federación.”</w:t>
        </w:r>
      </w:smartTag>
    </w:p>
    <w:p w:rsidR="00A478C7" w:rsidRPr="00A478C7" w:rsidRDefault="00A478C7" w:rsidP="00A478C7">
      <w:pPr>
        <w:pStyle w:val="Texto"/>
        <w:spacing w:after="66"/>
        <w:rPr>
          <w:bCs/>
          <w:sz w:val="16"/>
          <w:szCs w:val="16"/>
        </w:rPr>
      </w:pPr>
      <w:r w:rsidRPr="003E329B">
        <w:rPr>
          <w:b/>
        </w:rPr>
        <w:lastRenderedPageBreak/>
        <w:t>ARTÍCULO TERCERO.</w:t>
      </w:r>
      <w:r w:rsidRPr="003E329B">
        <w:t xml:space="preserve"> </w:t>
      </w:r>
      <w:r w:rsidRPr="00A478C7">
        <w:rPr>
          <w:bCs/>
          <w:sz w:val="16"/>
          <w:szCs w:val="16"/>
        </w:rPr>
        <w:t xml:space="preserve">Se </w:t>
      </w:r>
      <w:r w:rsidRPr="00A478C7">
        <w:rPr>
          <w:b/>
          <w:bCs/>
          <w:sz w:val="16"/>
          <w:szCs w:val="16"/>
        </w:rPr>
        <w:t>DEROGA</w:t>
      </w:r>
      <w:r w:rsidRPr="00A478C7">
        <w:rPr>
          <w:bCs/>
          <w:sz w:val="16"/>
          <w:szCs w:val="16"/>
        </w:rPr>
        <w:t xml:space="preserve"> el artículo Décimo Cuarto del “Decreto por el que se otorgan beneficios fiscales a los contribuyentes de las regiones afectadas del Estado de Oaxaca, a los contribuyentes a los que se haya autorizado la aplicación del Estímulo Fiscal a los Gastos e Inversiones en Investigación y Desarrollo de Tecnología, así como para el rescate de zonas de monumentos históricos en los estados de Oaxaca y Puebla”, publicado en el Diario Oficial de </w:t>
      </w:r>
      <w:smartTag w:uri="urn:schemas-microsoft-com:office:smarttags" w:element="PersonName">
        <w:smartTagPr>
          <w:attr w:name="ProductID" w:val="la Federaci￳n"/>
        </w:smartTagPr>
        <w:r w:rsidRPr="00A478C7">
          <w:rPr>
            <w:bCs/>
            <w:sz w:val="16"/>
            <w:szCs w:val="16"/>
          </w:rPr>
          <w:t>la Federación</w:t>
        </w:r>
      </w:smartTag>
      <w:r w:rsidRPr="00A478C7">
        <w:rPr>
          <w:bCs/>
          <w:sz w:val="16"/>
          <w:szCs w:val="16"/>
        </w:rPr>
        <w:t xml:space="preserve"> el 28 de noviembre de 2006.</w:t>
      </w:r>
    </w:p>
    <w:p w:rsidR="00A478C7" w:rsidRDefault="00A478C7" w:rsidP="00A478C7">
      <w:pPr>
        <w:pStyle w:val="ANOTACION"/>
        <w:spacing w:before="0" w:after="66"/>
      </w:pPr>
      <w:r w:rsidRPr="003E329B">
        <w:t>TRANSITORIOS</w:t>
      </w:r>
    </w:p>
    <w:p w:rsidR="00A478C7" w:rsidRPr="00A478C7" w:rsidRDefault="00A478C7" w:rsidP="00A478C7">
      <w:pPr>
        <w:pStyle w:val="Texto"/>
        <w:spacing w:after="66"/>
        <w:rPr>
          <w:sz w:val="16"/>
          <w:szCs w:val="16"/>
        </w:rPr>
      </w:pPr>
      <w:r w:rsidRPr="003E329B">
        <w:rPr>
          <w:b/>
        </w:rPr>
        <w:t>Primero.</w:t>
      </w:r>
      <w:r w:rsidRPr="003E329B">
        <w:t xml:space="preserve"> </w:t>
      </w:r>
      <w:r w:rsidRPr="00A478C7">
        <w:rPr>
          <w:sz w:val="16"/>
          <w:szCs w:val="16"/>
        </w:rPr>
        <w:t xml:space="preserve">El presente Decreto entrará en vigor el día siguiente al de su publicación en el Diario Oficial de </w:t>
      </w:r>
      <w:smartTag w:uri="urn:schemas-microsoft-com:office:smarttags" w:element="PersonName">
        <w:smartTagPr>
          <w:attr w:name="ProductID" w:val="la Federaci￳n."/>
        </w:smartTagPr>
        <w:r w:rsidRPr="00A478C7">
          <w:rPr>
            <w:sz w:val="16"/>
            <w:szCs w:val="16"/>
          </w:rPr>
          <w:t>la Federación.</w:t>
        </w:r>
      </w:smartTag>
    </w:p>
    <w:p w:rsidR="00A478C7" w:rsidRPr="00A478C7" w:rsidRDefault="00A478C7" w:rsidP="00A478C7">
      <w:pPr>
        <w:pStyle w:val="Texto"/>
        <w:spacing w:after="66"/>
        <w:rPr>
          <w:bCs/>
          <w:sz w:val="16"/>
          <w:szCs w:val="16"/>
        </w:rPr>
      </w:pPr>
      <w:r w:rsidRPr="00A478C7">
        <w:rPr>
          <w:b/>
          <w:sz w:val="16"/>
          <w:szCs w:val="16"/>
        </w:rPr>
        <w:t>Segundo.</w:t>
      </w:r>
      <w:r w:rsidRPr="00A478C7">
        <w:rPr>
          <w:sz w:val="16"/>
          <w:szCs w:val="16"/>
        </w:rPr>
        <w:t xml:space="preserve"> Las sociedades mercantiles a que se refiere el artículo 224-A de </w:t>
      </w:r>
      <w:smartTag w:uri="urn:schemas-microsoft-com:office:smarttags" w:element="PersonName">
        <w:smartTagPr>
          <w:attr w:name="ProductID" w:val="la Ley"/>
        </w:smartTagPr>
        <w:r w:rsidRPr="00A478C7">
          <w:rPr>
            <w:sz w:val="16"/>
            <w:szCs w:val="16"/>
          </w:rPr>
          <w:t>la Ley</w:t>
        </w:r>
      </w:smartTag>
      <w:r w:rsidRPr="00A478C7">
        <w:rPr>
          <w:sz w:val="16"/>
          <w:szCs w:val="16"/>
        </w:rPr>
        <w:t xml:space="preserve"> del Impuesto sobre </w:t>
      </w:r>
      <w:smartTag w:uri="urn:schemas-microsoft-com:office:smarttags" w:element="PersonName">
        <w:smartTagPr>
          <w:attr w:name="ProductID" w:val="la Renta"/>
        </w:smartTagPr>
        <w:r w:rsidRPr="00A478C7">
          <w:rPr>
            <w:sz w:val="16"/>
            <w:szCs w:val="16"/>
          </w:rPr>
          <w:t>la Renta</w:t>
        </w:r>
      </w:smartTag>
      <w:r w:rsidRPr="00A478C7">
        <w:rPr>
          <w:sz w:val="16"/>
          <w:szCs w:val="16"/>
        </w:rPr>
        <w:t xml:space="preserve"> podrán aplicar lo dispuesto en el artículo Décimo Quinto del “Decreto por el </w:t>
      </w:r>
      <w:r w:rsidRPr="00A478C7">
        <w:rPr>
          <w:bCs/>
          <w:sz w:val="16"/>
          <w:szCs w:val="16"/>
        </w:rPr>
        <w:t xml:space="preserve">se otorgan diversos beneficios fiscales en materia de los impuestos sobre la renta y empresarial a tasa única”, publicado en el Diario Oficial de </w:t>
      </w:r>
      <w:smartTag w:uri="urn:schemas-microsoft-com:office:smarttags" w:element="PersonName">
        <w:smartTagPr>
          <w:attr w:name="ProductID" w:val="la Federaci￳n"/>
        </w:smartTagPr>
        <w:r w:rsidRPr="00A478C7">
          <w:rPr>
            <w:bCs/>
            <w:sz w:val="16"/>
            <w:szCs w:val="16"/>
          </w:rPr>
          <w:t>la Federación</w:t>
        </w:r>
      </w:smartTag>
      <w:r w:rsidRPr="00A478C7">
        <w:rPr>
          <w:bCs/>
          <w:sz w:val="16"/>
          <w:szCs w:val="16"/>
        </w:rPr>
        <w:t xml:space="preserve"> el 5 de noviembre de 2007 que se adiciona mediante el presente Decreto, inclusive tratándose del pago provisional del impuesto empresarial a tasa única correspondiente al mes de enero de 2008.</w:t>
      </w:r>
    </w:p>
    <w:p w:rsidR="00A478C7" w:rsidRPr="00A478C7" w:rsidRDefault="00A478C7" w:rsidP="00A478C7">
      <w:pPr>
        <w:pStyle w:val="Texto"/>
        <w:spacing w:after="66"/>
        <w:rPr>
          <w:sz w:val="16"/>
          <w:szCs w:val="16"/>
        </w:rPr>
      </w:pPr>
      <w:r w:rsidRPr="00A478C7">
        <w:rPr>
          <w:bCs/>
          <w:sz w:val="16"/>
          <w:szCs w:val="16"/>
        </w:rPr>
        <w:t>Las sociedades mercantiles a que se refiere el párrafo anterior, que efectivamente hubieran efectuado el pago provisional del impuesto empresarial a tasa única correspondiente al mes de enero de 2008, podrán solicitar su devolución en los términos de las disposiciones fiscales. El pago provisional cuya devolución se hubiera efectuado en los términos de este párrafo, no será acreditable contra el impuesto empresarial a tasa única del ejercicio a cargo de la sociedad mercantil de que se trate.</w:t>
      </w:r>
    </w:p>
    <w:p w:rsidR="00A478C7" w:rsidRDefault="00A478C7" w:rsidP="00670539">
      <w:pPr>
        <w:shd w:val="clear" w:color="auto" w:fill="FFFFFF"/>
        <w:spacing w:line="240" w:lineRule="auto"/>
        <w:jc w:val="both"/>
        <w:rPr>
          <w:rFonts w:ascii="Arial" w:eastAsia="Times New Roman" w:hAnsi="Arial" w:cs="Arial"/>
          <w:b/>
          <w:bCs/>
          <w:caps/>
          <w:color w:val="019587"/>
          <w:sz w:val="18"/>
          <w:szCs w:val="18"/>
          <w:lang w:val="es-MX" w:eastAsia="es-ES"/>
        </w:rPr>
      </w:pPr>
    </w:p>
    <w:p w:rsidR="00670539" w:rsidRPr="00670539" w:rsidRDefault="00670539" w:rsidP="00670539">
      <w:pPr>
        <w:shd w:val="clear" w:color="auto" w:fill="FFFFFF"/>
        <w:spacing w:line="240" w:lineRule="auto"/>
        <w:jc w:val="both"/>
        <w:rPr>
          <w:rFonts w:ascii="Arial" w:eastAsia="Times New Roman" w:hAnsi="Arial" w:cs="Arial"/>
          <w:b/>
          <w:bCs/>
          <w:caps/>
          <w:color w:val="019587"/>
          <w:sz w:val="18"/>
          <w:szCs w:val="18"/>
          <w:lang w:val="es-MX" w:eastAsia="es-ES"/>
        </w:rPr>
      </w:pPr>
      <w:r w:rsidRPr="00670539">
        <w:rPr>
          <w:rFonts w:ascii="Arial" w:eastAsia="Times New Roman" w:hAnsi="Arial" w:cs="Arial"/>
          <w:b/>
          <w:bCs/>
          <w:caps/>
          <w:color w:val="019587"/>
          <w:sz w:val="18"/>
          <w:szCs w:val="18"/>
          <w:lang w:val="es-MX" w:eastAsia="es-ES"/>
        </w:rPr>
        <w:t>Antecedentes y resumen del decreto</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t>La ley fiscal reconoce que los contribuyentes tienen diferentes niveles de capacidad administrativa para cumplir con sus obligaciones fiscales y como tales, se les debe de proporcionar los elementos necesarios para que cumplan con oportunidad con el pago de sus impuestos.</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 xml:space="preserve">Así, en la Ley del Impuesto sobre la Renta (ISR) se contiene un régimen opcional denominado </w:t>
      </w:r>
      <w:r w:rsidRPr="00A405B3">
        <w:rPr>
          <w:rFonts w:ascii="Arial" w:eastAsia="Times New Roman" w:hAnsi="Arial" w:cs="Arial"/>
          <w:b/>
          <w:bCs/>
          <w:color w:val="2F2F2F"/>
          <w:sz w:val="16"/>
          <w:szCs w:val="16"/>
          <w:lang w:val="es-MX" w:eastAsia="es-ES"/>
        </w:rPr>
        <w:t>Pequeños Contribuyentes (REPECOS)</w:t>
      </w:r>
      <w:r w:rsidRPr="00A405B3">
        <w:rPr>
          <w:rFonts w:ascii="Arial" w:eastAsia="Times New Roman" w:hAnsi="Arial" w:cs="Arial"/>
          <w:color w:val="2F2F2F"/>
          <w:sz w:val="16"/>
          <w:szCs w:val="16"/>
          <w:lang w:val="es-MX" w:eastAsia="es-ES"/>
        </w:rPr>
        <w:t xml:space="preserve">, en el que pueden tributar las personas físicas que realicen ventas, y que únicamente vendan bienes o prestan servicios al público en general, y que sus ingresos anuales en el ejercicio inmediato anterior no excedan de </w:t>
      </w:r>
      <w:r w:rsidRPr="00A405B3">
        <w:rPr>
          <w:rFonts w:ascii="Arial" w:eastAsia="Times New Roman" w:hAnsi="Arial" w:cs="Arial"/>
          <w:b/>
          <w:bCs/>
          <w:color w:val="2F2F2F"/>
          <w:sz w:val="16"/>
          <w:szCs w:val="16"/>
          <w:lang w:val="es-MX" w:eastAsia="es-ES"/>
        </w:rPr>
        <w:t>$2’000,000.00.</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 xml:space="preserve">A partir del 2003 y con la finalidad de fortalecer las Finanzas Públicas de las Entidades Federativas, se realizaron modificaciones fiscales en materia del ISR e IVA para 2004, con el fin de que la recaudación de dichos impuestos se efectuara por los Estados, siempre que firmaran el Convenio o Anexo respectivo. </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lastRenderedPageBreak/>
        <w:t>Han tenido que cubrir el impuesto al valor agregado (IVA) generado por sus actividades, por lo que se contempló que a partir del 2004 se eliminara la exención para ellos, estableciendo la obligación de pago mediante estimativas de ingresos con coeficientes de valor agregado según el giro o activ</w:t>
      </w:r>
      <w:r w:rsidR="00B160FC">
        <w:rPr>
          <w:rFonts w:ascii="Arial" w:eastAsia="Times New Roman" w:hAnsi="Arial" w:cs="Arial"/>
          <w:color w:val="2F2F2F"/>
          <w:sz w:val="16"/>
          <w:szCs w:val="16"/>
          <w:lang w:val="es-MX" w:eastAsia="es-ES"/>
        </w:rPr>
        <w:t>idad del contribuyente, permitié</w:t>
      </w:r>
      <w:r w:rsidRPr="00A405B3">
        <w:rPr>
          <w:rFonts w:ascii="Arial" w:eastAsia="Times New Roman" w:hAnsi="Arial" w:cs="Arial"/>
          <w:color w:val="2F2F2F"/>
          <w:sz w:val="16"/>
          <w:szCs w:val="16"/>
          <w:lang w:val="es-MX" w:eastAsia="es-ES"/>
        </w:rPr>
        <w:t>ndose además que el control de estos contribuyentes lo lleve la autoridad Estatal, que es la que está más cerca de ellos para ejercer más vigilancia sobre los mismos.</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Asimismo, se establece la facultad para que las Entidades Federativas con las que se celebre convenio de colaboración administrativa para la administración del impuesto de REPECOS, puedan estimar el ingreso gravable del contribuyente y determinar cuotas fijas para cobrar el impuesto respectivo.</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Actualmente todas las Entidades Federativas han firmado el Anexo de coordinación para la administración del ISR de los REPECOS, y algunas para la administración del IVA, lo que ha generado que el cumplimiento de las obligaciones fiscales de los REPECOS se complique, ya que algunos realizan sus pagos ante la Federación y otros en las Tesorerías de la Entidad de que se trate, dependiendo de la Entidad Federativa y de si el pago corresponde al IVA o al ISR.</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 xml:space="preserve">Por lo anterior, el Ejecutivo Federal </w:t>
      </w:r>
      <w:r w:rsidRPr="00A405B3">
        <w:rPr>
          <w:rFonts w:ascii="Arial" w:eastAsia="Times New Roman" w:hAnsi="Arial" w:cs="Arial"/>
          <w:b/>
          <w:bCs/>
          <w:color w:val="2F2F2F"/>
          <w:sz w:val="16"/>
          <w:szCs w:val="16"/>
          <w:lang w:val="es-MX" w:eastAsia="es-ES"/>
        </w:rPr>
        <w:t xml:space="preserve">el 5 de abril de 2004 </w:t>
      </w:r>
      <w:r w:rsidRPr="00A405B3">
        <w:rPr>
          <w:rFonts w:ascii="Arial" w:eastAsia="Times New Roman" w:hAnsi="Arial" w:cs="Arial"/>
          <w:color w:val="2F2F2F"/>
          <w:sz w:val="16"/>
          <w:szCs w:val="16"/>
          <w:lang w:val="es-MX" w:eastAsia="es-ES"/>
        </w:rPr>
        <w:t xml:space="preserve">emitió el </w:t>
      </w:r>
      <w:r w:rsidRPr="00A405B3">
        <w:rPr>
          <w:rFonts w:ascii="Arial" w:eastAsia="Times New Roman" w:hAnsi="Arial" w:cs="Arial"/>
          <w:b/>
          <w:bCs/>
          <w:color w:val="2F2F2F"/>
          <w:sz w:val="16"/>
          <w:szCs w:val="16"/>
          <w:lang w:val="es-MX" w:eastAsia="es-ES"/>
        </w:rPr>
        <w:t>Decreto por el que se otorgan diversos beneficios fiscales a los contribuyentes que se mencionan</w:t>
      </w:r>
      <w:r w:rsidRPr="00A405B3">
        <w:rPr>
          <w:rFonts w:ascii="Arial" w:eastAsia="Times New Roman" w:hAnsi="Arial" w:cs="Arial"/>
          <w:color w:val="2F2F2F"/>
          <w:sz w:val="16"/>
          <w:szCs w:val="16"/>
          <w:lang w:val="es-MX" w:eastAsia="es-ES"/>
        </w:rPr>
        <w:t xml:space="preserve">, a través del cual se establecieron beneficios para los </w:t>
      </w:r>
      <w:r w:rsidRPr="00A405B3">
        <w:rPr>
          <w:rFonts w:ascii="Arial" w:eastAsia="Times New Roman" w:hAnsi="Arial" w:cs="Arial"/>
          <w:b/>
          <w:bCs/>
          <w:color w:val="2F2F2F"/>
          <w:sz w:val="16"/>
          <w:szCs w:val="16"/>
          <w:lang w:val="es-MX" w:eastAsia="es-ES"/>
        </w:rPr>
        <w:t>REPECOS</w:t>
      </w:r>
      <w:r w:rsidRPr="00A405B3">
        <w:rPr>
          <w:rFonts w:ascii="Arial" w:eastAsia="Times New Roman" w:hAnsi="Arial" w:cs="Arial"/>
          <w:color w:val="2F2F2F"/>
          <w:sz w:val="16"/>
          <w:szCs w:val="16"/>
          <w:lang w:val="es-MX" w:eastAsia="es-ES"/>
        </w:rPr>
        <w:t>, entre otros, la cuota fija integrada de IVA e ISR.</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t xml:space="preserve">Asimismo, en la </w:t>
      </w:r>
      <w:r w:rsidRPr="00A405B3">
        <w:rPr>
          <w:rFonts w:ascii="Arial" w:eastAsia="Times New Roman" w:hAnsi="Arial" w:cs="Arial"/>
          <w:b/>
          <w:bCs/>
          <w:color w:val="2F2F2F"/>
          <w:sz w:val="16"/>
          <w:szCs w:val="16"/>
          <w:lang w:val="es-MX" w:eastAsia="es-ES"/>
        </w:rPr>
        <w:t>Resolución Miscelánea Fiscal para 2005</w:t>
      </w:r>
      <w:r w:rsidRPr="00A405B3">
        <w:rPr>
          <w:rFonts w:ascii="Arial" w:eastAsia="Times New Roman" w:hAnsi="Arial" w:cs="Arial"/>
          <w:color w:val="2F2F2F"/>
          <w:sz w:val="16"/>
          <w:szCs w:val="16"/>
          <w:lang w:val="es-MX" w:eastAsia="es-ES"/>
        </w:rPr>
        <w:t>, se otorgan diversas opciones a los REPECOS para determinar el IVA a su cargo.</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Las opciones para determinar el IVA, son las siguientes:</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a.</w:t>
      </w:r>
      <w:r w:rsidRPr="00A405B3">
        <w:rPr>
          <w:rFonts w:ascii="Arial" w:eastAsia="Times New Roman" w:hAnsi="Arial" w:cs="Arial"/>
          <w:color w:val="2F2F2F"/>
          <w:sz w:val="16"/>
          <w:szCs w:val="16"/>
          <w:lang w:val="es-MX" w:eastAsia="es-ES"/>
        </w:rPr>
        <w:t xml:space="preserve"> Pago de cuotas determinadas sobre el IVA a cargo del mes de diciembre de 2004.</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b.</w:t>
      </w:r>
      <w:r w:rsidRPr="00A405B3">
        <w:rPr>
          <w:rFonts w:ascii="Arial" w:eastAsia="Times New Roman" w:hAnsi="Arial" w:cs="Arial"/>
          <w:color w:val="2F2F2F"/>
          <w:sz w:val="16"/>
          <w:szCs w:val="16"/>
          <w:lang w:val="es-MX" w:eastAsia="es-ES"/>
        </w:rPr>
        <w:t xml:space="preserve"> Pago de cuotas cuando se inicien actividades durante el año de 2005 y cuando no se tuvo IVA a pagar en diciembre de 2004.</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t>No obstante lo anterior, se ha observado que los pequeños contribuyentes se encuentran renuentes al pago del impuesto al valor agregado, por lo que han solicitado se establezca un esquema cuota fija integrada en el que se considere tanto el ISR como el IVA.</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 xml:space="preserve">Considerando lo anterior, para el 2005 y 2006 los beneficios que se establecen en el </w:t>
      </w:r>
      <w:r w:rsidRPr="00A405B3">
        <w:rPr>
          <w:rFonts w:ascii="Arial" w:eastAsia="Times New Roman" w:hAnsi="Arial" w:cs="Arial"/>
          <w:b/>
          <w:bCs/>
          <w:color w:val="2F2F2F"/>
          <w:sz w:val="16"/>
          <w:szCs w:val="16"/>
          <w:lang w:val="es-MX" w:eastAsia="es-ES"/>
        </w:rPr>
        <w:t xml:space="preserve">Decreto por el que se otorgan diversos beneficios fiscales </w:t>
      </w:r>
      <w:r w:rsidRPr="00A405B3">
        <w:rPr>
          <w:rFonts w:ascii="Arial" w:eastAsia="Times New Roman" w:hAnsi="Arial" w:cs="Arial"/>
          <w:color w:val="2F2F2F"/>
          <w:sz w:val="16"/>
          <w:szCs w:val="16"/>
          <w:lang w:val="es-MX" w:eastAsia="es-ES"/>
        </w:rPr>
        <w:t>a los contribuyentes que se indican, simplifican el tratamiento fiscal para los REPECOS, al permitir establecer cuotas fijas para este sector de contribuyentes, así como relevarlos de algunas obligaciones fiscales.</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El Decreto contiene, entre otros beneficios:</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 xml:space="preserve">1. </w:t>
      </w:r>
      <w:r w:rsidRPr="00A405B3">
        <w:rPr>
          <w:rFonts w:ascii="Arial" w:eastAsia="Times New Roman" w:hAnsi="Arial" w:cs="Arial"/>
          <w:color w:val="2F2F2F"/>
          <w:sz w:val="16"/>
          <w:szCs w:val="16"/>
          <w:lang w:val="es-MX" w:eastAsia="es-ES"/>
        </w:rPr>
        <w:t>Facultad para que los Estados que firmen Convenio de Colaboración puedan tramitar la inscripción de los REPECOS en el RFC</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2.</w:t>
      </w:r>
      <w:r w:rsidRPr="00A405B3">
        <w:rPr>
          <w:rFonts w:ascii="Arial" w:eastAsia="Times New Roman" w:hAnsi="Arial" w:cs="Arial"/>
          <w:color w:val="2F2F2F"/>
          <w:sz w:val="16"/>
          <w:szCs w:val="16"/>
          <w:lang w:val="es-MX" w:eastAsia="es-ES"/>
        </w:rPr>
        <w:t xml:space="preserve"> Facultad para que los Estados que firmen Convenio </w:t>
      </w:r>
      <w:r w:rsidRPr="00A405B3">
        <w:rPr>
          <w:rFonts w:ascii="Arial" w:eastAsia="Times New Roman" w:hAnsi="Arial" w:cs="Arial"/>
          <w:color w:val="2F2F2F"/>
          <w:sz w:val="16"/>
          <w:szCs w:val="16"/>
          <w:lang w:val="es-MX" w:eastAsia="es-ES"/>
        </w:rPr>
        <w:lastRenderedPageBreak/>
        <w:t>de Colaboración puedan determinar una cuota fija integrada de impuestos federales para los REPECOS</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3.</w:t>
      </w:r>
      <w:r w:rsidRPr="00A405B3">
        <w:rPr>
          <w:rFonts w:ascii="Arial" w:eastAsia="Times New Roman" w:hAnsi="Arial" w:cs="Arial"/>
          <w:color w:val="2F2F2F"/>
          <w:sz w:val="16"/>
          <w:szCs w:val="16"/>
          <w:lang w:val="es-MX" w:eastAsia="es-ES"/>
        </w:rPr>
        <w:t xml:space="preserve"> Facilidades para el cumplimiento de obligaciones fiscales de los REPECOS (Exención de obligaciones, tales como: registro de ingresos, separación de coeficientes de valor agregado, informativa anual, expedición de notas de venta por operaciones por montos hasta de $100.00).</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r>
      <w:r w:rsidRPr="00A405B3">
        <w:rPr>
          <w:rFonts w:ascii="Arial" w:eastAsia="Times New Roman" w:hAnsi="Arial" w:cs="Arial"/>
          <w:b/>
          <w:bCs/>
          <w:color w:val="2F2F2F"/>
          <w:sz w:val="16"/>
          <w:szCs w:val="16"/>
          <w:lang w:val="es-MX" w:eastAsia="es-ES"/>
        </w:rPr>
        <w:t>4.</w:t>
      </w:r>
      <w:r w:rsidRPr="00A405B3">
        <w:rPr>
          <w:rFonts w:ascii="Arial" w:eastAsia="Times New Roman" w:hAnsi="Arial" w:cs="Arial"/>
          <w:color w:val="2F2F2F"/>
          <w:sz w:val="16"/>
          <w:szCs w:val="16"/>
          <w:lang w:val="es-MX" w:eastAsia="es-ES"/>
        </w:rPr>
        <w:t xml:space="preserve"> Exención del IVA para enajenación de locales comerciales.</w:t>
      </w:r>
      <w:r w:rsidRPr="00A405B3">
        <w:rPr>
          <w:rFonts w:ascii="Arial" w:eastAsia="Times New Roman" w:hAnsi="Arial" w:cs="Arial"/>
          <w:color w:val="2F2F2F"/>
          <w:sz w:val="16"/>
          <w:szCs w:val="16"/>
          <w:lang w:val="es-MX" w:eastAsia="es-ES"/>
        </w:rPr>
        <w:br/>
      </w:r>
      <w:r w:rsidRPr="00A405B3">
        <w:rPr>
          <w:rFonts w:ascii="Arial" w:eastAsia="Times New Roman" w:hAnsi="Arial" w:cs="Arial"/>
          <w:color w:val="2F2F2F"/>
          <w:sz w:val="16"/>
          <w:szCs w:val="16"/>
          <w:lang w:val="es-MX" w:eastAsia="es-ES"/>
        </w:rPr>
        <w:br/>
        <w:t>Esta propuesta incluye una aplicación electrónica con el propósito de auxiliar a las Entidades Federativas para que sin complicaciones obtengan la información necesaria para el control y determinación de los impuestos aplicables.</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t>Esta aplicación les permite, a partir de unas sencillas preguntas, determinar de manera ágil la cuota fija de impuestos federales a cargo de los REPECOS, así como la impresión de los recibos de pago, con lo cual el contribuyente sólo tendrá que acudir una vez al año para realizar este trámite.</w:t>
      </w:r>
    </w:p>
    <w:p w:rsidR="00417F89" w:rsidRDefault="00670539" w:rsidP="00670539">
      <w:pPr>
        <w:shd w:val="clear" w:color="auto" w:fill="FFFFFF"/>
        <w:spacing w:after="0" w:line="240" w:lineRule="auto"/>
        <w:jc w:val="both"/>
        <w:rPr>
          <w:rFonts w:ascii="Arial" w:eastAsia="Times New Roman" w:hAnsi="Arial" w:cs="Arial"/>
          <w:color w:val="2F2F2F"/>
          <w:sz w:val="16"/>
          <w:szCs w:val="16"/>
          <w:lang w:val="es-MX" w:eastAsia="es-ES"/>
        </w:rPr>
      </w:pPr>
      <w:r w:rsidRPr="00A405B3">
        <w:rPr>
          <w:rFonts w:ascii="Arial" w:eastAsia="Times New Roman" w:hAnsi="Arial" w:cs="Arial"/>
          <w:color w:val="2F2F2F"/>
          <w:sz w:val="16"/>
          <w:szCs w:val="16"/>
          <w:lang w:val="es-MX" w:eastAsia="es-ES"/>
        </w:rPr>
        <w:br/>
        <w:t>Con esta aplicación se permitirá a las Entidades Federativas determinar de manera sencilla la cuota fija de impuestos federales a cargo de las personas físicas del Régimen del Pequeños Contribuyentes, que permita un control de las determinaciones realizadas, así como una uniformidad en la información requerida a este sector de contribuyentes en las distintas Entidades Federativas del país, para tener indicadores de la razonabilidad de la información proporcionada por los contribuyentes, lo que propiciará una disminución en los requerimientos de orientación y de información, al facilitarles el cumplimiento de sus obligaciones fiscales.</w:t>
      </w:r>
    </w:p>
    <w:p w:rsidR="00670539" w:rsidRPr="00A405B3" w:rsidRDefault="00670539" w:rsidP="00670539">
      <w:pPr>
        <w:shd w:val="clear" w:color="auto" w:fill="FFFFFF"/>
        <w:spacing w:after="0" w:line="240" w:lineRule="auto"/>
        <w:jc w:val="both"/>
        <w:rPr>
          <w:rFonts w:ascii="Arial" w:hAnsi="Arial" w:cs="Arial"/>
          <w:color w:val="2F2F2F"/>
          <w:sz w:val="16"/>
          <w:szCs w:val="16"/>
          <w:lang w:val="es-MX"/>
        </w:rPr>
      </w:pPr>
      <w:r w:rsidRPr="00A405B3">
        <w:rPr>
          <w:rFonts w:ascii="Arial" w:eastAsia="Times New Roman" w:hAnsi="Arial" w:cs="Arial"/>
          <w:color w:val="2F2F2F"/>
          <w:sz w:val="16"/>
          <w:szCs w:val="16"/>
          <w:lang w:val="es-MX" w:eastAsia="es-ES"/>
        </w:rPr>
        <w:br/>
        <w:t>Asimismo, se logrará homogeneizar la determinación y cobro de los impuestos a cargo de los REPECOS en todas las Entidades Federativas del país, además de que al estandarizar el procedimiento se simplificaría el trámite a los contribuyentes, con lo cual se fomentaría el pago de las contribuciones, inclusive el ahorro de desembolsos altos para el control y cálculo de declaraciones.</w:t>
      </w:r>
    </w:p>
    <w:p w:rsidR="00A405B3" w:rsidRPr="00A405B3" w:rsidRDefault="00A405B3" w:rsidP="00A405B3">
      <w:pPr>
        <w:shd w:val="clear" w:color="auto" w:fill="FFFFFF"/>
        <w:spacing w:after="0" w:line="240" w:lineRule="auto"/>
        <w:rPr>
          <w:rFonts w:ascii="Arial" w:eastAsia="Times New Roman" w:hAnsi="Arial" w:cs="Arial"/>
          <w:color w:val="2F2F2F"/>
          <w:sz w:val="24"/>
          <w:szCs w:val="24"/>
          <w:lang w:val="es-MX" w:eastAsia="es-ES"/>
        </w:rPr>
      </w:pPr>
    </w:p>
    <w:p w:rsidR="00A405B3" w:rsidRPr="00A405B3" w:rsidRDefault="00A405B3" w:rsidP="00A405B3">
      <w:pPr>
        <w:shd w:val="clear" w:color="auto" w:fill="FFFFFF"/>
        <w:spacing w:after="120" w:line="240" w:lineRule="auto"/>
        <w:jc w:val="both"/>
        <w:rPr>
          <w:rFonts w:ascii="Arial" w:eastAsia="Times New Roman" w:hAnsi="Arial" w:cs="Arial"/>
          <w:b/>
          <w:bCs/>
          <w:caps/>
          <w:color w:val="019587"/>
          <w:sz w:val="18"/>
          <w:szCs w:val="18"/>
          <w:lang w:val="es-MX" w:eastAsia="es-ES"/>
        </w:rPr>
      </w:pPr>
      <w:r w:rsidRPr="00A405B3">
        <w:rPr>
          <w:rFonts w:ascii="Arial" w:eastAsia="Times New Roman" w:hAnsi="Arial" w:cs="Arial"/>
          <w:b/>
          <w:bCs/>
          <w:caps/>
          <w:color w:val="019587"/>
          <w:sz w:val="18"/>
          <w:szCs w:val="18"/>
          <w:lang w:val="es-MX" w:eastAsia="es-ES"/>
        </w:rPr>
        <w:t>Preguntas y respuestas del Decreto para REPECOS</w:t>
      </w:r>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8" w:anchor="1" w:history="1">
        <w:r w:rsidR="00A405B3" w:rsidRPr="00A405B3">
          <w:rPr>
            <w:rFonts w:ascii="Arial" w:eastAsia="Times New Roman" w:hAnsi="Arial" w:cs="Arial"/>
            <w:color w:val="2F2F2F"/>
            <w:sz w:val="16"/>
            <w:szCs w:val="16"/>
            <w:u w:val="single"/>
            <w:lang w:val="es-MX" w:eastAsia="es-ES"/>
          </w:rPr>
          <w:t>Las Entidades Federativas ¿cómo podrán gravar el ingreso de los pequeños contribuyentes?</w:t>
        </w:r>
      </w:hyperlink>
      <w:r w:rsidR="00A405B3" w:rsidRPr="00A405B3">
        <w:rPr>
          <w:rFonts w:ascii="Arial" w:eastAsia="Times New Roman" w:hAnsi="Arial" w:cs="Arial"/>
          <w:color w:val="2F2F2F"/>
          <w:sz w:val="16"/>
          <w:szCs w:val="16"/>
          <w:lang w:val="es-MX" w:eastAsia="es-ES"/>
        </w:rPr>
        <w:t xml:space="preserve"> </w:t>
      </w:r>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69" w:anchor="2" w:history="1">
        <w:r w:rsidR="00A405B3" w:rsidRPr="00A405B3">
          <w:rPr>
            <w:rFonts w:ascii="Arial" w:eastAsia="Times New Roman" w:hAnsi="Arial" w:cs="Arial"/>
            <w:color w:val="2F2F2F"/>
            <w:sz w:val="16"/>
            <w:szCs w:val="16"/>
            <w:u w:val="single"/>
            <w:lang w:val="es-MX" w:eastAsia="es-ES"/>
          </w:rPr>
          <w:t xml:space="preserve">Los pequeños contribuyentes que deban pagar la cuota fija integrada que establezca la Entidad Federativa, ¿Qué plazo tienen para hacerlo? </w:t>
        </w:r>
      </w:hyperlink>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24"/>
          <w:szCs w:val="24"/>
          <w:lang w:val="es-MX" w:eastAsia="es-ES"/>
        </w:rPr>
      </w:pPr>
      <w:hyperlink r:id="rId70" w:anchor="3" w:history="1">
        <w:r w:rsidR="00A405B3" w:rsidRPr="00A405B3">
          <w:rPr>
            <w:rFonts w:ascii="Arial" w:eastAsia="Times New Roman" w:hAnsi="Arial" w:cs="Arial"/>
            <w:color w:val="2F2F2F"/>
            <w:sz w:val="16"/>
            <w:szCs w:val="16"/>
            <w:u w:val="single"/>
            <w:lang w:val="es-MX" w:eastAsia="es-ES"/>
          </w:rPr>
          <w:t>Si los pequeños contribuyentes tienen varios establecimientos en diferentes Entidades Federativas, ¿van a pagar una sola cuota fija integrada por todos ellos y cuál de las Entidades Federativas va a cobrar dicha cuota?</w:t>
        </w:r>
      </w:hyperlink>
      <w:r w:rsidR="00A405B3" w:rsidRPr="00A405B3">
        <w:rPr>
          <w:rFonts w:ascii="Arial" w:eastAsia="Times New Roman" w:hAnsi="Arial" w:cs="Arial"/>
          <w:color w:val="2F2F2F"/>
          <w:sz w:val="24"/>
          <w:szCs w:val="24"/>
          <w:lang w:val="es-MX" w:eastAsia="es-ES"/>
        </w:rPr>
        <w:t xml:space="preserve"> </w:t>
      </w:r>
    </w:p>
    <w:p w:rsid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71" w:anchor="4" w:history="1">
        <w:r w:rsidR="00A405B3" w:rsidRPr="00A405B3">
          <w:rPr>
            <w:rFonts w:ascii="Arial" w:eastAsia="Times New Roman" w:hAnsi="Arial" w:cs="Arial"/>
            <w:color w:val="2F2F2F"/>
            <w:sz w:val="16"/>
            <w:szCs w:val="16"/>
            <w:u w:val="single"/>
            <w:lang w:val="es-MX" w:eastAsia="es-ES"/>
          </w:rPr>
          <w:t>¿Qué obligación tienen las Entidades Federativas para con la Federación respecto de la cuota fija integrada establecida por ellas?</w:t>
        </w:r>
      </w:hyperlink>
      <w:r w:rsidR="00A405B3" w:rsidRPr="00A405B3">
        <w:rPr>
          <w:rFonts w:ascii="Arial" w:eastAsia="Times New Roman" w:hAnsi="Arial" w:cs="Arial"/>
          <w:color w:val="2F2F2F"/>
          <w:sz w:val="16"/>
          <w:szCs w:val="16"/>
          <w:lang w:val="es-MX" w:eastAsia="es-ES"/>
        </w:rPr>
        <w:t xml:space="preserve"> </w:t>
      </w:r>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72" w:anchor="5" w:history="1">
        <w:proofErr w:type="gramStart"/>
        <w:r w:rsidR="00A405B3" w:rsidRPr="00A405B3">
          <w:rPr>
            <w:rFonts w:ascii="Arial" w:eastAsia="Times New Roman" w:hAnsi="Arial" w:cs="Arial"/>
            <w:color w:val="2F2F2F"/>
            <w:sz w:val="16"/>
            <w:szCs w:val="16"/>
            <w:u w:val="single"/>
            <w:lang w:val="es-MX" w:eastAsia="es-ES"/>
          </w:rPr>
          <w:t>¿ Qué</w:t>
        </w:r>
        <w:proofErr w:type="gramEnd"/>
        <w:r w:rsidR="00A405B3" w:rsidRPr="00A405B3">
          <w:rPr>
            <w:rFonts w:ascii="Arial" w:eastAsia="Times New Roman" w:hAnsi="Arial" w:cs="Arial"/>
            <w:color w:val="2F2F2F"/>
            <w:sz w:val="16"/>
            <w:szCs w:val="16"/>
            <w:u w:val="single"/>
            <w:lang w:val="es-MX" w:eastAsia="es-ES"/>
          </w:rPr>
          <w:t xml:space="preserve"> obligaciones puedo dejar de cumplir si realizo el pago de la cuota fija integrada? </w:t>
        </w:r>
      </w:hyperlink>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73" w:anchor="6" w:history="1">
        <w:r w:rsidR="00A405B3" w:rsidRPr="00A405B3">
          <w:rPr>
            <w:rFonts w:ascii="Arial" w:eastAsia="Times New Roman" w:hAnsi="Arial" w:cs="Arial"/>
            <w:color w:val="2F2F2F"/>
            <w:sz w:val="16"/>
            <w:szCs w:val="16"/>
            <w:u w:val="single"/>
            <w:lang w:val="es-MX" w:eastAsia="es-ES"/>
          </w:rPr>
          <w:t xml:space="preserve">¿Si vendo clones de películas, puedo pagar mis impuestos con la cuota fija integrada? </w:t>
        </w:r>
      </w:hyperlink>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74" w:anchor="7" w:history="1">
        <w:r w:rsidR="00A405B3" w:rsidRPr="00A405B3">
          <w:rPr>
            <w:rFonts w:ascii="Arial" w:eastAsia="Times New Roman" w:hAnsi="Arial" w:cs="Arial"/>
            <w:color w:val="2F2F2F"/>
            <w:sz w:val="16"/>
            <w:szCs w:val="16"/>
            <w:u w:val="single"/>
            <w:lang w:val="es-MX" w:eastAsia="es-ES"/>
          </w:rPr>
          <w:t>¿Cuáles son los beneficios fiscales que me otorga el Decreto?</w:t>
        </w:r>
      </w:hyperlink>
      <w:r w:rsidR="00A405B3" w:rsidRPr="00A405B3">
        <w:rPr>
          <w:rFonts w:ascii="Arial" w:eastAsia="Times New Roman" w:hAnsi="Arial" w:cs="Arial"/>
          <w:color w:val="2F2F2F"/>
          <w:sz w:val="16"/>
          <w:szCs w:val="16"/>
          <w:lang w:val="es-MX" w:eastAsia="es-ES"/>
        </w:rPr>
        <w:t xml:space="preserve"> </w:t>
      </w:r>
    </w:p>
    <w:p w:rsidR="00A405B3" w:rsidRPr="00A405B3" w:rsidRDefault="00522ECD" w:rsidP="00A405B3">
      <w:pPr>
        <w:numPr>
          <w:ilvl w:val="0"/>
          <w:numId w:val="24"/>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hyperlink r:id="rId75" w:anchor="8" w:history="1">
        <w:r w:rsidR="00A405B3" w:rsidRPr="00A405B3">
          <w:rPr>
            <w:rFonts w:ascii="Arial" w:eastAsia="Times New Roman" w:hAnsi="Arial" w:cs="Arial"/>
            <w:color w:val="2F2F2F"/>
            <w:sz w:val="16"/>
            <w:szCs w:val="16"/>
            <w:u w:val="single"/>
            <w:lang w:val="es-MX" w:eastAsia="es-ES"/>
          </w:rPr>
          <w:t>¿Si enajeno mi local comercial ubicado en una de las plazas que se efectúe a través de un programa gubernamental, lo hago a través del notario, me hará la retención del IVA correspondiente?</w:t>
        </w:r>
      </w:hyperlink>
      <w:r w:rsidR="00A405B3" w:rsidRPr="00A405B3">
        <w:rPr>
          <w:rFonts w:ascii="Arial" w:eastAsia="Times New Roman" w:hAnsi="Arial" w:cs="Arial"/>
          <w:color w:val="2F2F2F"/>
          <w:sz w:val="16"/>
          <w:szCs w:val="16"/>
          <w:lang w:val="es-MX" w:eastAsia="es-ES"/>
        </w:rPr>
        <w:t xml:space="preserve"> </w:t>
      </w:r>
    </w:p>
    <w:p w:rsidR="00670539" w:rsidRDefault="00A405B3" w:rsidP="003949AD">
      <w:pPr>
        <w:shd w:val="clear" w:color="auto" w:fill="FFFFFF"/>
        <w:spacing w:after="0" w:line="240" w:lineRule="auto"/>
        <w:jc w:val="both"/>
        <w:rPr>
          <w:rFonts w:ascii="Arial" w:hAnsi="Arial" w:cs="Arial"/>
          <w:color w:val="2F2F2F"/>
          <w:sz w:val="16"/>
          <w:szCs w:val="16"/>
          <w:lang w:val="es-MX"/>
        </w:rPr>
      </w:pP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60288"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0" name="Imagen 4"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1. Las Entidades</w:t>
      </w:r>
      <w:r w:rsidRPr="00A405B3">
        <w:rPr>
          <w:rStyle w:val="r1"/>
          <w:rFonts w:ascii="Arial" w:hAnsi="Arial" w:cs="Arial"/>
          <w:color w:val="2F2F2F"/>
          <w:sz w:val="16"/>
          <w:szCs w:val="16"/>
          <w:lang w:val="es-MX"/>
        </w:rPr>
        <w:t xml:space="preserve"> Federativas ¿cómo podrán gravar el ingreso de los pequeños contribuyentes?</w:t>
      </w:r>
      <w:r w:rsidRPr="00A405B3">
        <w:rPr>
          <w:rFonts w:ascii="Arial" w:hAnsi="Arial" w:cs="Arial"/>
          <w:color w:val="2F2F2F"/>
          <w:sz w:val="16"/>
          <w:szCs w:val="16"/>
          <w:lang w:val="es-MX"/>
        </w:rPr>
        <w:br/>
      </w:r>
      <w:r w:rsidRPr="00A405B3">
        <w:rPr>
          <w:rFonts w:ascii="Arial" w:hAnsi="Arial" w:cs="Arial"/>
          <w:color w:val="2F2F2F"/>
          <w:sz w:val="16"/>
          <w:szCs w:val="16"/>
          <w:lang w:val="es-MX"/>
        </w:rPr>
        <w:br/>
        <w:t>Estableciendo una cuota fija integrada aplicable a todo el ejercicio que en su caso incluya ISR, IETU e IVA y los impuestos locales que determine la Entidad Federativa.</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b/>
          <w:bCs/>
          <w:color w:val="2F2F2F"/>
          <w:sz w:val="16"/>
          <w:szCs w:val="16"/>
          <w:lang w:val="es-MX"/>
        </w:rPr>
        <w:t>Fundamento Legal:</w:t>
      </w:r>
      <w:r w:rsidRPr="00A405B3">
        <w:rPr>
          <w:rFonts w:ascii="Arial" w:hAnsi="Arial" w:cs="Arial"/>
          <w:color w:val="2F2F2F"/>
          <w:sz w:val="16"/>
          <w:szCs w:val="16"/>
          <w:lang w:val="es-MX"/>
        </w:rPr>
        <w:t xml:space="preserve"> </w:t>
      </w:r>
      <w:r w:rsidRPr="00BF61D8">
        <w:rPr>
          <w:rFonts w:ascii="Arial" w:hAnsi="Arial" w:cs="Arial"/>
          <w:color w:val="2F2F2F"/>
          <w:sz w:val="16"/>
          <w:szCs w:val="16"/>
          <w:u w:val="single"/>
          <w:lang w:val="es-MX"/>
        </w:rPr>
        <w:t>Artículo Primero del Decreto.</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61312"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9" name="Imagen 5"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 xml:space="preserve">2. </w:t>
      </w:r>
      <w:r w:rsidRPr="00C97CF3">
        <w:rPr>
          <w:rStyle w:val="r1"/>
          <w:rFonts w:ascii="Arial" w:hAnsi="Arial" w:cs="Arial"/>
          <w:b/>
          <w:color w:val="2F2F2F"/>
          <w:sz w:val="16"/>
          <w:szCs w:val="16"/>
          <w:lang w:val="es-MX"/>
        </w:rPr>
        <w:t>Los pequeños contribuyentes que deban pagar la cuota fija integrada que establezca la Entidad Federativa, ¿Qué plazo tienen para hacerlo?</w:t>
      </w:r>
      <w:r w:rsidRPr="00A405B3">
        <w:rPr>
          <w:rStyle w:val="r1"/>
          <w:rFonts w:ascii="Arial" w:hAnsi="Arial" w:cs="Arial"/>
          <w:color w:val="2F2F2F"/>
          <w:sz w:val="16"/>
          <w:szCs w:val="16"/>
          <w:lang w:val="es-MX"/>
        </w:rPr>
        <w:t xml:space="preserve"> </w:t>
      </w:r>
      <w:r w:rsidRPr="00A405B3">
        <w:rPr>
          <w:rFonts w:ascii="Arial" w:hAnsi="Arial" w:cs="Arial"/>
          <w:color w:val="2F2F2F"/>
          <w:sz w:val="16"/>
          <w:szCs w:val="16"/>
          <w:lang w:val="es-MX"/>
        </w:rPr>
        <w:br/>
      </w:r>
      <w:r w:rsidRPr="00A405B3">
        <w:rPr>
          <w:rFonts w:ascii="Arial" w:hAnsi="Arial" w:cs="Arial"/>
          <w:color w:val="2F2F2F"/>
          <w:sz w:val="16"/>
          <w:szCs w:val="16"/>
          <w:lang w:val="es-MX"/>
        </w:rPr>
        <w:br/>
        <w:t>El pago de la cuota fija integrada se realizará bimestralmente.</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b/>
          <w:bCs/>
          <w:color w:val="2F2F2F"/>
          <w:sz w:val="16"/>
          <w:szCs w:val="16"/>
          <w:lang w:val="es-MX"/>
        </w:rPr>
        <w:t>Fundamento Legal:</w:t>
      </w:r>
      <w:r w:rsidRPr="00A405B3">
        <w:rPr>
          <w:rFonts w:ascii="Arial" w:hAnsi="Arial" w:cs="Arial"/>
          <w:color w:val="2F2F2F"/>
          <w:sz w:val="16"/>
          <w:szCs w:val="16"/>
          <w:lang w:val="es-MX"/>
        </w:rPr>
        <w:t xml:space="preserve"> Artículo Primero del Decreto</w:t>
      </w:r>
    </w:p>
    <w:p w:rsidR="00A405B3" w:rsidRDefault="00A405B3" w:rsidP="003949AD">
      <w:pPr>
        <w:shd w:val="clear" w:color="auto" w:fill="FFFFFF"/>
        <w:spacing w:after="0" w:line="240" w:lineRule="auto"/>
        <w:jc w:val="both"/>
        <w:rPr>
          <w:rFonts w:ascii="Arial" w:hAnsi="Arial" w:cs="Arial"/>
          <w:color w:val="2F2F2F"/>
          <w:sz w:val="16"/>
          <w:szCs w:val="16"/>
          <w:lang w:val="es-MX"/>
        </w:rPr>
      </w:pPr>
    </w:p>
    <w:p w:rsidR="00417F89" w:rsidRDefault="00A405B3" w:rsidP="00CA5664">
      <w:pPr>
        <w:shd w:val="clear" w:color="auto" w:fill="FFFFFF"/>
        <w:spacing w:after="0" w:line="240" w:lineRule="auto"/>
        <w:jc w:val="both"/>
        <w:rPr>
          <w:rFonts w:ascii="Arial" w:hAnsi="Arial" w:cs="Arial"/>
          <w:color w:val="2F2F2F"/>
          <w:sz w:val="16"/>
          <w:szCs w:val="16"/>
          <w:lang w:val="es-MX"/>
        </w:rPr>
      </w:pP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65408"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7" name="Imagen 8"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3. Si los pequeños</w:t>
      </w:r>
      <w:r w:rsidRPr="00A405B3">
        <w:rPr>
          <w:rStyle w:val="r1"/>
          <w:rFonts w:ascii="Arial" w:hAnsi="Arial" w:cs="Arial"/>
          <w:color w:val="2F2F2F"/>
          <w:sz w:val="16"/>
          <w:szCs w:val="16"/>
          <w:lang w:val="es-MX"/>
        </w:rPr>
        <w:t xml:space="preserve"> contribuyentes tienen varios establecimientos en diferentes Entidades Federativas, ¿van a pagar una sola cuota fija integrada por todos ellos y cuál de las Entidades Federativas va a cobrar dicha cuota? </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C97CF3">
        <w:rPr>
          <w:rFonts w:ascii="Arial" w:hAnsi="Arial" w:cs="Arial"/>
          <w:b/>
          <w:color w:val="2F2F2F"/>
          <w:sz w:val="16"/>
          <w:szCs w:val="16"/>
          <w:lang w:val="es-MX"/>
        </w:rPr>
        <w:t>Cada Entidad Federativa establecerá la cuota anual integrada por el o los establecimientos, sucursales o agencias que estén ubicados en su circunscripción, por lo que el pequeño contribuyente pagará tantas cuotas como establecimientos tenga en las Entidades Federativas,</w:t>
      </w:r>
      <w:r w:rsidRPr="00A405B3">
        <w:rPr>
          <w:rFonts w:ascii="Arial" w:hAnsi="Arial" w:cs="Arial"/>
          <w:color w:val="2F2F2F"/>
          <w:sz w:val="16"/>
          <w:szCs w:val="16"/>
          <w:lang w:val="es-MX"/>
        </w:rPr>
        <w:t xml:space="preserve"> considerando que si en una sola Entidad tiene dos o más pagará una sola cuota.</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b/>
          <w:bCs/>
          <w:color w:val="2F2F2F"/>
          <w:sz w:val="16"/>
          <w:szCs w:val="16"/>
          <w:lang w:val="es-MX"/>
        </w:rPr>
        <w:t>Fundamento Legal:</w:t>
      </w:r>
      <w:r w:rsidRPr="00A405B3">
        <w:rPr>
          <w:rFonts w:ascii="Arial" w:hAnsi="Arial" w:cs="Arial"/>
          <w:color w:val="2F2F2F"/>
          <w:sz w:val="16"/>
          <w:szCs w:val="16"/>
          <w:lang w:val="es-MX"/>
        </w:rPr>
        <w:t xml:space="preserve"> Artículo Primero del Decreto</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C97CF3">
        <w:rPr>
          <w:b/>
          <w:noProof/>
          <w:sz w:val="16"/>
          <w:szCs w:val="16"/>
          <w:lang w:eastAsia="es-ES"/>
        </w:rPr>
        <w:drawing>
          <wp:anchor distT="0" distB="0" distL="0" distR="0" simplePos="0" relativeHeight="251666432"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6" name="Imagen 9"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b/>
          <w:color w:val="2F2F2F"/>
          <w:sz w:val="16"/>
          <w:szCs w:val="16"/>
          <w:lang w:val="es-MX"/>
        </w:rPr>
        <w:t>4. ¿Qué obligación</w:t>
      </w:r>
      <w:r w:rsidRPr="00A405B3">
        <w:rPr>
          <w:rStyle w:val="r1"/>
          <w:rFonts w:ascii="Arial" w:hAnsi="Arial" w:cs="Arial"/>
          <w:color w:val="2F2F2F"/>
          <w:sz w:val="16"/>
          <w:szCs w:val="16"/>
          <w:lang w:val="es-MX"/>
        </w:rPr>
        <w:t xml:space="preserve"> tienen las Entidades Federativas para con la Federación respecto de la cuota fija integrada establecida por ellas? </w:t>
      </w:r>
      <w:r w:rsidRPr="00A405B3">
        <w:rPr>
          <w:rFonts w:ascii="Arial" w:hAnsi="Arial" w:cs="Arial"/>
          <w:color w:val="2F2F2F"/>
          <w:sz w:val="16"/>
          <w:szCs w:val="16"/>
          <w:lang w:val="es-MX"/>
        </w:rPr>
        <w:br/>
      </w:r>
      <w:r w:rsidRPr="00A405B3">
        <w:rPr>
          <w:rFonts w:ascii="Arial" w:hAnsi="Arial" w:cs="Arial"/>
          <w:color w:val="2F2F2F"/>
          <w:sz w:val="16"/>
          <w:szCs w:val="16"/>
          <w:lang w:val="es-MX"/>
        </w:rPr>
        <w:br/>
        <w:t>Deberán proporcionar al SAT la información sobre los pagos señalados con la periodicidad y cumpliendo con las condiciones técnicas que se establezcan en el anexo correspondiente del Convenio de Colaboración Administrativa en Materia Fiscal Federal.</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b/>
          <w:bCs/>
          <w:color w:val="2F2F2F"/>
          <w:sz w:val="16"/>
          <w:szCs w:val="16"/>
          <w:lang w:val="es-MX"/>
        </w:rPr>
        <w:t>Fundamento Legal</w:t>
      </w:r>
      <w:r w:rsidRPr="00A405B3">
        <w:rPr>
          <w:rFonts w:ascii="Arial" w:hAnsi="Arial" w:cs="Arial"/>
          <w:color w:val="2F2F2F"/>
          <w:sz w:val="16"/>
          <w:szCs w:val="16"/>
          <w:lang w:val="es-MX"/>
        </w:rPr>
        <w:t xml:space="preserve"> Artículo Primero del Decreto</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67456"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5" name="Imagen 10"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5</w:t>
      </w:r>
      <w:r w:rsidRPr="00C97CF3">
        <w:rPr>
          <w:rStyle w:val="r1"/>
          <w:rFonts w:ascii="Arial" w:hAnsi="Arial" w:cs="Arial"/>
          <w:b/>
          <w:color w:val="2F2F2F"/>
          <w:sz w:val="16"/>
          <w:szCs w:val="16"/>
          <w:lang w:val="es-MX"/>
        </w:rPr>
        <w:t xml:space="preserve">. </w:t>
      </w:r>
      <w:proofErr w:type="gramStart"/>
      <w:r w:rsidRPr="00C97CF3">
        <w:rPr>
          <w:rStyle w:val="r1"/>
          <w:rFonts w:ascii="Arial" w:hAnsi="Arial" w:cs="Arial"/>
          <w:b/>
          <w:color w:val="2F2F2F"/>
          <w:sz w:val="16"/>
          <w:szCs w:val="16"/>
          <w:lang w:val="es-MX"/>
        </w:rPr>
        <w:t>¿ Qué</w:t>
      </w:r>
      <w:proofErr w:type="gramEnd"/>
      <w:r w:rsidRPr="00C97CF3">
        <w:rPr>
          <w:rStyle w:val="r1"/>
          <w:rFonts w:ascii="Arial" w:hAnsi="Arial" w:cs="Arial"/>
          <w:b/>
          <w:color w:val="2F2F2F"/>
          <w:sz w:val="16"/>
          <w:szCs w:val="16"/>
          <w:lang w:val="es-MX"/>
        </w:rPr>
        <w:t xml:space="preserve"> obligaciones puedo dejar de cumplir</w:t>
      </w:r>
      <w:r w:rsidRPr="00A405B3">
        <w:rPr>
          <w:rStyle w:val="r1"/>
          <w:rFonts w:ascii="Arial" w:hAnsi="Arial" w:cs="Arial"/>
          <w:color w:val="2F2F2F"/>
          <w:sz w:val="16"/>
          <w:szCs w:val="16"/>
          <w:lang w:val="es-MX"/>
        </w:rPr>
        <w:t xml:space="preserve"> si realizo el pago de la cuota fija integrada?</w:t>
      </w:r>
      <w:r w:rsidRPr="00A405B3">
        <w:rPr>
          <w:rFonts w:ascii="Arial" w:hAnsi="Arial" w:cs="Arial"/>
          <w:color w:val="2F2F2F"/>
          <w:sz w:val="16"/>
          <w:szCs w:val="16"/>
          <w:lang w:val="es-MX"/>
        </w:rPr>
        <w:br/>
      </w:r>
      <w:r w:rsidRPr="00A405B3">
        <w:rPr>
          <w:rFonts w:ascii="Arial" w:hAnsi="Arial" w:cs="Arial"/>
          <w:color w:val="2F2F2F"/>
          <w:sz w:val="16"/>
          <w:szCs w:val="16"/>
          <w:lang w:val="es-MX"/>
        </w:rPr>
        <w:br/>
        <w:t xml:space="preserve">Durante 2008 no llevará el registro de ingresos diarios; no realizará la separación de actividades por las que deba pagarse el IVA conforme a los distintos coeficientes de valor agregado; no presentará la </w:t>
      </w:r>
      <w:r w:rsidRPr="00A405B3">
        <w:rPr>
          <w:rFonts w:ascii="Arial" w:hAnsi="Arial" w:cs="Arial"/>
          <w:color w:val="2F2F2F"/>
          <w:sz w:val="16"/>
          <w:szCs w:val="16"/>
          <w:lang w:val="es-MX"/>
        </w:rPr>
        <w:lastRenderedPageBreak/>
        <w:t>declaración informativa de ingresos en dichos años; y no entregará a sus clientes copias ni conservará los originales de las notas de venta por sus operaciones hasta $100.00.</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b/>
          <w:bCs/>
          <w:color w:val="2F2F2F"/>
          <w:sz w:val="16"/>
          <w:szCs w:val="16"/>
          <w:lang w:val="es-MX"/>
        </w:rPr>
        <w:t>Fundamento Legal:</w:t>
      </w:r>
      <w:r w:rsidRPr="00A405B3">
        <w:rPr>
          <w:rFonts w:ascii="Arial" w:hAnsi="Arial" w:cs="Arial"/>
          <w:color w:val="2F2F2F"/>
          <w:sz w:val="16"/>
          <w:szCs w:val="16"/>
          <w:lang w:val="es-MX"/>
        </w:rPr>
        <w:t xml:space="preserve"> Artículo Segundo del Decreto</w:t>
      </w:r>
      <w:r>
        <w:rPr>
          <w:rFonts w:ascii="Arial" w:hAnsi="Arial" w:cs="Arial"/>
          <w:color w:val="2F2F2F"/>
          <w:lang w:val="es-MX"/>
        </w:rPr>
        <w:br/>
      </w: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68480"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4" name="Imagen 11"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6. ¿</w:t>
      </w:r>
      <w:r w:rsidRPr="00C97CF3">
        <w:rPr>
          <w:rStyle w:val="r1"/>
          <w:rFonts w:ascii="Arial" w:hAnsi="Arial" w:cs="Arial"/>
          <w:b/>
          <w:color w:val="2F2F2F"/>
          <w:sz w:val="16"/>
          <w:szCs w:val="16"/>
          <w:lang w:val="es-MX"/>
        </w:rPr>
        <w:t>Si vendo clones de películas</w:t>
      </w:r>
      <w:r w:rsidRPr="00A405B3">
        <w:rPr>
          <w:rStyle w:val="r1"/>
          <w:rFonts w:ascii="Arial" w:hAnsi="Arial" w:cs="Arial"/>
          <w:color w:val="2F2F2F"/>
          <w:sz w:val="16"/>
          <w:szCs w:val="16"/>
          <w:lang w:val="es-MX"/>
        </w:rPr>
        <w:t>, puedo pagar mis impuestos con la cuota fija integrada?</w:t>
      </w:r>
      <w:r w:rsidRPr="00A405B3">
        <w:rPr>
          <w:rFonts w:ascii="Arial" w:hAnsi="Arial" w:cs="Arial"/>
          <w:color w:val="2F2F2F"/>
          <w:sz w:val="16"/>
          <w:szCs w:val="16"/>
          <w:lang w:val="es-MX"/>
        </w:rPr>
        <w:br/>
      </w:r>
      <w:r w:rsidRPr="00A405B3">
        <w:rPr>
          <w:rFonts w:ascii="Arial" w:hAnsi="Arial" w:cs="Arial"/>
          <w:color w:val="2F2F2F"/>
          <w:sz w:val="16"/>
          <w:szCs w:val="16"/>
          <w:lang w:val="es-MX"/>
        </w:rPr>
        <w:br/>
        <w:t>No, si se realizan actividades que van en contra de otras disposiciones legales, no se podrán obtener los beneficios que otorga el Decreto.</w:t>
      </w:r>
    </w:p>
    <w:p w:rsidR="00417F89" w:rsidRDefault="00A405B3" w:rsidP="00CA5664">
      <w:pPr>
        <w:shd w:val="clear" w:color="auto" w:fill="FFFFFF"/>
        <w:spacing w:after="0" w:line="240" w:lineRule="auto"/>
        <w:jc w:val="both"/>
        <w:rPr>
          <w:rStyle w:val="r1"/>
          <w:rFonts w:ascii="Arial" w:hAnsi="Arial" w:cs="Arial"/>
          <w:color w:val="2F2F2F"/>
          <w:sz w:val="16"/>
          <w:szCs w:val="16"/>
          <w:lang w:val="es-MX"/>
        </w:rPr>
      </w:pPr>
      <w:r w:rsidRPr="00A405B3">
        <w:rPr>
          <w:rFonts w:ascii="Arial" w:hAnsi="Arial" w:cs="Arial"/>
          <w:color w:val="2F2F2F"/>
          <w:sz w:val="16"/>
          <w:szCs w:val="16"/>
          <w:lang w:val="es-MX"/>
        </w:rPr>
        <w:br/>
      </w:r>
      <w:r w:rsidRPr="00A405B3">
        <w:rPr>
          <w:rFonts w:ascii="Arial" w:hAnsi="Arial" w:cs="Arial"/>
          <w:b/>
          <w:bCs/>
          <w:color w:val="2F2F2F"/>
          <w:sz w:val="16"/>
          <w:szCs w:val="16"/>
          <w:lang w:val="es-MX"/>
        </w:rPr>
        <w:t>Fundamento Legal:</w:t>
      </w:r>
      <w:r w:rsidRPr="00A405B3">
        <w:rPr>
          <w:rFonts w:ascii="Arial" w:hAnsi="Arial" w:cs="Arial"/>
          <w:color w:val="2F2F2F"/>
          <w:sz w:val="16"/>
          <w:szCs w:val="16"/>
          <w:lang w:val="es-MX"/>
        </w:rPr>
        <w:t xml:space="preserve"> Artículo </w:t>
      </w:r>
      <w:proofErr w:type="spellStart"/>
      <w:r w:rsidRPr="00A405B3">
        <w:rPr>
          <w:rFonts w:ascii="Arial" w:hAnsi="Arial" w:cs="Arial"/>
          <w:color w:val="2F2F2F"/>
          <w:sz w:val="16"/>
          <w:szCs w:val="16"/>
          <w:lang w:val="es-MX"/>
        </w:rPr>
        <w:t>Terecero</w:t>
      </w:r>
      <w:proofErr w:type="spellEnd"/>
      <w:r w:rsidRPr="00A405B3">
        <w:rPr>
          <w:rFonts w:ascii="Arial" w:hAnsi="Arial" w:cs="Arial"/>
          <w:color w:val="2F2F2F"/>
          <w:sz w:val="16"/>
          <w:szCs w:val="16"/>
          <w:lang w:val="es-MX"/>
        </w:rPr>
        <w:t xml:space="preserve"> del Decreto.</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69504"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1" name="Imagen 12"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7. ¿</w:t>
      </w:r>
      <w:r w:rsidRPr="00C97CF3">
        <w:rPr>
          <w:rStyle w:val="r1"/>
          <w:rFonts w:ascii="Arial" w:hAnsi="Arial" w:cs="Arial"/>
          <w:b/>
          <w:color w:val="2F2F2F"/>
          <w:sz w:val="16"/>
          <w:szCs w:val="16"/>
          <w:lang w:val="es-MX"/>
        </w:rPr>
        <w:t>Cuáles son los beneficios fiscales</w:t>
      </w:r>
      <w:r w:rsidRPr="00A405B3">
        <w:rPr>
          <w:rStyle w:val="r1"/>
          <w:rFonts w:ascii="Arial" w:hAnsi="Arial" w:cs="Arial"/>
          <w:color w:val="2F2F2F"/>
          <w:sz w:val="16"/>
          <w:szCs w:val="16"/>
          <w:lang w:val="es-MX"/>
        </w:rPr>
        <w:t xml:space="preserve"> que me otorga el Decreto?</w:t>
      </w:r>
    </w:p>
    <w:p w:rsidR="00417F89" w:rsidRDefault="00A405B3" w:rsidP="00CA5664">
      <w:pPr>
        <w:shd w:val="clear" w:color="auto" w:fill="FFFFFF"/>
        <w:spacing w:after="0" w:line="240" w:lineRule="auto"/>
        <w:jc w:val="both"/>
        <w:rPr>
          <w:rStyle w:val="r1"/>
          <w:rFonts w:ascii="Arial" w:hAnsi="Arial" w:cs="Arial"/>
          <w:color w:val="2F2F2F"/>
          <w:sz w:val="16"/>
          <w:szCs w:val="16"/>
          <w:lang w:val="es-MX"/>
        </w:rPr>
      </w:pPr>
      <w:r w:rsidRPr="00A405B3">
        <w:rPr>
          <w:rFonts w:ascii="Arial" w:hAnsi="Arial" w:cs="Arial"/>
          <w:color w:val="2F2F2F"/>
          <w:sz w:val="16"/>
          <w:szCs w:val="16"/>
          <w:lang w:val="es-MX"/>
        </w:rPr>
        <w:br/>
      </w:r>
      <w:r w:rsidRPr="00A405B3">
        <w:rPr>
          <w:rStyle w:val="r1"/>
          <w:rFonts w:ascii="Arial" w:hAnsi="Arial" w:cs="Arial"/>
          <w:color w:val="2F2F2F"/>
          <w:sz w:val="16"/>
          <w:szCs w:val="16"/>
          <w:lang w:val="es-MX"/>
        </w:rPr>
        <w:t>Simplificación del cumplimiento de obligaciones fiscales mediante el pago bimestral de una cuota fija integrada aplicable en 2008, que incluye ISR, IETU, IVA y los impuestos locales.</w:t>
      </w:r>
    </w:p>
    <w:p w:rsidR="00417F89" w:rsidRDefault="00A405B3" w:rsidP="00CA5664">
      <w:pPr>
        <w:shd w:val="clear" w:color="auto" w:fill="FFFFFF"/>
        <w:spacing w:after="0" w:line="240" w:lineRule="auto"/>
        <w:jc w:val="both"/>
        <w:rPr>
          <w:rStyle w:val="r1"/>
          <w:rFonts w:ascii="Arial" w:hAnsi="Arial" w:cs="Arial"/>
          <w:color w:val="2F2F2F"/>
          <w:sz w:val="16"/>
          <w:szCs w:val="16"/>
          <w:lang w:val="es-MX"/>
        </w:rPr>
      </w:pPr>
      <w:r w:rsidRPr="00A405B3">
        <w:rPr>
          <w:rFonts w:ascii="Arial" w:hAnsi="Arial" w:cs="Arial"/>
          <w:color w:val="2F2F2F"/>
          <w:sz w:val="16"/>
          <w:szCs w:val="16"/>
          <w:lang w:val="es-MX"/>
        </w:rPr>
        <w:br/>
      </w:r>
      <w:r w:rsidRPr="00A405B3">
        <w:rPr>
          <w:rStyle w:val="r1"/>
          <w:rFonts w:ascii="Arial" w:hAnsi="Arial" w:cs="Arial"/>
          <w:color w:val="2F2F2F"/>
          <w:sz w:val="16"/>
          <w:szCs w:val="16"/>
          <w:lang w:val="es-MX"/>
        </w:rPr>
        <w:t>Facilidades administrativas tales como, no llevar registro de sus ingresos diarios, no realizar la separación de actividades por las que deba pagarse el IVA conforme a los distintos coeficientes de valor agregado, no presentar declaración informativa anual de sus ingresos en dichos años y no entregar a sus clientes copias ni conservar los originales de notas de venta por sus operaciones hasta $100.00</w:t>
      </w:r>
    </w:p>
    <w:p w:rsidR="00417F89" w:rsidRDefault="00A405B3" w:rsidP="00CA5664">
      <w:pPr>
        <w:shd w:val="clear" w:color="auto" w:fill="FFFFFF"/>
        <w:spacing w:after="0" w:line="240" w:lineRule="auto"/>
        <w:jc w:val="both"/>
        <w:rPr>
          <w:rStyle w:val="r1"/>
          <w:rFonts w:ascii="Arial" w:hAnsi="Arial" w:cs="Arial"/>
          <w:color w:val="2F2F2F"/>
          <w:sz w:val="16"/>
          <w:szCs w:val="16"/>
          <w:lang w:val="es-MX"/>
        </w:rPr>
      </w:pPr>
      <w:r w:rsidRPr="00A405B3">
        <w:rPr>
          <w:rFonts w:ascii="Arial" w:hAnsi="Arial" w:cs="Arial"/>
          <w:color w:val="2F2F2F"/>
          <w:sz w:val="16"/>
          <w:szCs w:val="16"/>
          <w:lang w:val="es-MX"/>
        </w:rPr>
        <w:br/>
      </w:r>
      <w:r w:rsidRPr="00A405B3">
        <w:rPr>
          <w:rStyle w:val="r1"/>
          <w:rFonts w:ascii="Arial" w:hAnsi="Arial" w:cs="Arial"/>
          <w:color w:val="2F2F2F"/>
          <w:sz w:val="16"/>
          <w:szCs w:val="16"/>
          <w:lang w:val="es-MX"/>
        </w:rPr>
        <w:t>Exención del pago del IVA causado por vender su local comercial ubicado en las plazas comerciales establecidas mediante programas gubernamentales para reubicación de las personas físicas dedicadas al comercio en la vía pública cuando estén inscritos o se inscriban en el régimen de Pequeños Contribuyentes y no trasladen dicho impuesto en la enajenación de dicho local.</w:t>
      </w:r>
    </w:p>
    <w:p w:rsidR="00417F89" w:rsidRDefault="00A405B3" w:rsidP="00CA5664">
      <w:pPr>
        <w:shd w:val="clear" w:color="auto" w:fill="FFFFFF"/>
        <w:spacing w:after="0" w:line="240" w:lineRule="auto"/>
        <w:jc w:val="both"/>
        <w:rPr>
          <w:rStyle w:val="r1"/>
          <w:rFonts w:ascii="Arial" w:hAnsi="Arial" w:cs="Arial"/>
          <w:color w:val="2F2F2F"/>
          <w:sz w:val="16"/>
          <w:szCs w:val="16"/>
          <w:lang w:val="es-MX"/>
        </w:rPr>
      </w:pPr>
      <w:r w:rsidRPr="00A405B3">
        <w:rPr>
          <w:rFonts w:ascii="Arial" w:hAnsi="Arial" w:cs="Arial"/>
          <w:color w:val="2F2F2F"/>
          <w:sz w:val="16"/>
          <w:szCs w:val="16"/>
          <w:lang w:val="es-MX"/>
        </w:rPr>
        <w:br/>
      </w:r>
      <w:r w:rsidRPr="00A405B3">
        <w:rPr>
          <w:rStyle w:val="r1"/>
          <w:rFonts w:ascii="Arial" w:hAnsi="Arial" w:cs="Arial"/>
          <w:b/>
          <w:bCs/>
          <w:color w:val="2F2F2F"/>
          <w:sz w:val="16"/>
          <w:szCs w:val="16"/>
          <w:lang w:val="es-MX"/>
        </w:rPr>
        <w:t>Fundamento Legal:</w:t>
      </w:r>
      <w:r w:rsidRPr="00A405B3">
        <w:rPr>
          <w:rStyle w:val="r1"/>
          <w:rFonts w:ascii="Arial" w:hAnsi="Arial" w:cs="Arial"/>
          <w:color w:val="2F2F2F"/>
          <w:sz w:val="16"/>
          <w:szCs w:val="16"/>
          <w:lang w:val="es-MX"/>
        </w:rPr>
        <w:t xml:space="preserve"> Artículos Primero, Segundo y Cuarto del Decreto</w:t>
      </w:r>
    </w:p>
    <w:p w:rsidR="00A405B3" w:rsidRPr="00A405B3" w:rsidRDefault="00A405B3" w:rsidP="00CA5664">
      <w:pPr>
        <w:shd w:val="clear" w:color="auto" w:fill="FFFFFF"/>
        <w:spacing w:after="0" w:line="240" w:lineRule="auto"/>
        <w:jc w:val="both"/>
        <w:rPr>
          <w:rFonts w:ascii="Arial" w:hAnsi="Arial" w:cs="Arial"/>
          <w:color w:val="2F2F2F"/>
          <w:sz w:val="16"/>
          <w:szCs w:val="16"/>
          <w:lang w:val="es-MX"/>
        </w:rPr>
      </w:pPr>
      <w:r w:rsidRPr="00A405B3">
        <w:rPr>
          <w:rFonts w:ascii="Arial" w:hAnsi="Arial" w:cs="Arial"/>
          <w:color w:val="2F2F2F"/>
          <w:sz w:val="16"/>
          <w:szCs w:val="16"/>
          <w:lang w:val="es-MX"/>
        </w:rPr>
        <w:br/>
      </w:r>
      <w:r w:rsidRPr="00C97CF3">
        <w:rPr>
          <w:noProof/>
          <w:sz w:val="16"/>
          <w:szCs w:val="16"/>
          <w:lang w:eastAsia="es-ES"/>
        </w:rPr>
        <w:drawing>
          <wp:anchor distT="0" distB="0" distL="0" distR="0" simplePos="0" relativeHeight="251670528" behindDoc="0" locked="0" layoutInCell="1" allowOverlap="0">
            <wp:simplePos x="0" y="0"/>
            <wp:positionH relativeFrom="column">
              <wp:align>left</wp:align>
            </wp:positionH>
            <wp:positionV relativeFrom="line">
              <wp:posOffset>0</wp:posOffset>
            </wp:positionV>
            <wp:extent cx="190500" cy="171450"/>
            <wp:effectExtent l="19050" t="0" r="0" b="0"/>
            <wp:wrapSquare wrapText="bothSides"/>
            <wp:docPr id="13" name="Imagen 13" descr="http://www.sat.gob.mx/sitio_internet/imagenes/interroga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at.gob.mx/sitio_internet/imagenes/interroga_1.gif"/>
                    <pic:cNvPicPr>
                      <a:picLocks noChangeAspect="1" noChangeArrowheads="1"/>
                    </pic:cNvPicPr>
                  </pic:nvPicPr>
                  <pic:blipFill>
                    <a:blip r:embed="rId76" cstate="print"/>
                    <a:srcRect/>
                    <a:stretch>
                      <a:fillRect/>
                    </a:stretch>
                  </pic:blipFill>
                  <pic:spPr bwMode="auto">
                    <a:xfrm>
                      <a:off x="0" y="0"/>
                      <a:ext cx="190500" cy="171450"/>
                    </a:xfrm>
                    <a:prstGeom prst="rect">
                      <a:avLst/>
                    </a:prstGeom>
                    <a:noFill/>
                    <a:ln w="9525">
                      <a:noFill/>
                      <a:miter lim="800000"/>
                      <a:headEnd/>
                      <a:tailEnd/>
                    </a:ln>
                  </pic:spPr>
                </pic:pic>
              </a:graphicData>
            </a:graphic>
          </wp:anchor>
        </w:drawing>
      </w:r>
      <w:r w:rsidRPr="00C97CF3">
        <w:rPr>
          <w:rStyle w:val="r1"/>
          <w:rFonts w:ascii="Arial" w:hAnsi="Arial" w:cs="Arial"/>
          <w:color w:val="2F2F2F"/>
          <w:sz w:val="16"/>
          <w:szCs w:val="16"/>
          <w:lang w:val="es-MX"/>
        </w:rPr>
        <w:t>8. ¿Si enajeno mi local comercial ubicado</w:t>
      </w:r>
      <w:r w:rsidRPr="00A405B3">
        <w:rPr>
          <w:rStyle w:val="r1"/>
          <w:rFonts w:ascii="Arial" w:hAnsi="Arial" w:cs="Arial"/>
          <w:color w:val="2F2F2F"/>
          <w:sz w:val="16"/>
          <w:szCs w:val="16"/>
          <w:lang w:val="es-MX"/>
        </w:rPr>
        <w:t xml:space="preserve"> en una de las plazas que se efectúe a través de un programa gubernamental, lo hago a través del notario, me hará la retención del IVA correspondiente?</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Style w:val="r1"/>
          <w:rFonts w:ascii="Arial" w:hAnsi="Arial" w:cs="Arial"/>
          <w:color w:val="2F2F2F"/>
          <w:sz w:val="16"/>
          <w:szCs w:val="16"/>
          <w:lang w:val="es-MX"/>
        </w:rPr>
        <w:t>No, el notario debe considerar exenta de IVA dicha enajenación y no deberá efectuar la retención.</w:t>
      </w:r>
      <w:r w:rsidRPr="00A405B3">
        <w:rPr>
          <w:rFonts w:ascii="Arial" w:hAnsi="Arial" w:cs="Arial"/>
          <w:color w:val="2F2F2F"/>
          <w:sz w:val="16"/>
          <w:szCs w:val="16"/>
          <w:lang w:val="es-MX"/>
        </w:rPr>
        <w:br/>
      </w:r>
      <w:r w:rsidRPr="00A405B3">
        <w:rPr>
          <w:rFonts w:ascii="Arial" w:hAnsi="Arial" w:cs="Arial"/>
          <w:color w:val="2F2F2F"/>
          <w:sz w:val="16"/>
          <w:szCs w:val="16"/>
          <w:lang w:val="es-MX"/>
        </w:rPr>
        <w:br/>
      </w:r>
      <w:r w:rsidRPr="00A405B3">
        <w:rPr>
          <w:rStyle w:val="r1"/>
          <w:rFonts w:ascii="Arial" w:hAnsi="Arial" w:cs="Arial"/>
          <w:b/>
          <w:bCs/>
          <w:color w:val="2F2F2F"/>
          <w:sz w:val="16"/>
          <w:szCs w:val="16"/>
          <w:lang w:val="es-MX"/>
        </w:rPr>
        <w:t>Fundamento Legal:</w:t>
      </w:r>
      <w:r w:rsidRPr="00A405B3">
        <w:rPr>
          <w:rStyle w:val="r1"/>
          <w:rFonts w:ascii="Arial" w:hAnsi="Arial" w:cs="Arial"/>
          <w:color w:val="2F2F2F"/>
          <w:sz w:val="16"/>
          <w:szCs w:val="16"/>
          <w:lang w:val="es-MX"/>
        </w:rPr>
        <w:t xml:space="preserve"> Artículo Cuarto del Decreto.</w:t>
      </w:r>
    </w:p>
    <w:p w:rsidR="00A405B3" w:rsidRDefault="00A405B3" w:rsidP="003949AD">
      <w:pPr>
        <w:shd w:val="clear" w:color="auto" w:fill="FFFFFF"/>
        <w:spacing w:after="0" w:line="240" w:lineRule="auto"/>
        <w:jc w:val="both"/>
        <w:rPr>
          <w:rFonts w:ascii="Arial" w:hAnsi="Arial" w:cs="Arial"/>
          <w:color w:val="2F2F2F"/>
          <w:sz w:val="16"/>
          <w:szCs w:val="16"/>
          <w:lang w:val="es-MX"/>
        </w:rPr>
      </w:pPr>
    </w:p>
    <w:p w:rsidR="00670539" w:rsidRPr="00A405B3" w:rsidRDefault="00670539" w:rsidP="003949AD">
      <w:pPr>
        <w:shd w:val="clear" w:color="auto" w:fill="FFFFFF"/>
        <w:spacing w:after="0" w:line="240" w:lineRule="auto"/>
        <w:jc w:val="both"/>
        <w:rPr>
          <w:rFonts w:ascii="Arial" w:eastAsia="Times New Roman" w:hAnsi="Arial" w:cs="Arial"/>
          <w:b/>
          <w:bCs/>
          <w:color w:val="808080"/>
          <w:sz w:val="16"/>
          <w:szCs w:val="16"/>
          <w:lang w:val="es-MX" w:eastAsia="es-ES"/>
        </w:rPr>
      </w:pPr>
    </w:p>
    <w:p w:rsidR="00CC6456" w:rsidRPr="00CC6456" w:rsidRDefault="00CC6456" w:rsidP="00CC6456">
      <w:pPr>
        <w:shd w:val="clear" w:color="auto" w:fill="FFFFFF"/>
        <w:spacing w:after="0" w:line="240" w:lineRule="auto"/>
        <w:jc w:val="both"/>
        <w:rPr>
          <w:rFonts w:ascii="Arial" w:eastAsia="Times New Roman" w:hAnsi="Arial" w:cs="Arial"/>
          <w:b/>
          <w:bCs/>
          <w:color w:val="808080"/>
          <w:sz w:val="16"/>
          <w:szCs w:val="16"/>
          <w:lang w:val="es-MX" w:eastAsia="es-ES"/>
        </w:rPr>
      </w:pPr>
      <w:r w:rsidRPr="00CC6456">
        <w:rPr>
          <w:rFonts w:ascii="Arial" w:eastAsia="Times New Roman" w:hAnsi="Arial" w:cs="Arial"/>
          <w:b/>
          <w:bCs/>
          <w:color w:val="808080"/>
          <w:sz w:val="16"/>
          <w:szCs w:val="16"/>
          <w:lang w:val="es-MX" w:eastAsia="es-ES"/>
        </w:rPr>
        <w:t>Motivos por los que ya no se podrá seguir en el régimen de pequeños contribuyentes:</w:t>
      </w:r>
    </w:p>
    <w:p w:rsidR="00CC6456" w:rsidRPr="00CC6456" w:rsidRDefault="00CC6456" w:rsidP="00CC6456">
      <w:pPr>
        <w:shd w:val="clear" w:color="auto" w:fill="FFFFFF"/>
        <w:spacing w:after="240" w:line="240" w:lineRule="auto"/>
        <w:jc w:val="both"/>
        <w:rPr>
          <w:rFonts w:ascii="Arial" w:eastAsia="Times New Roman" w:hAnsi="Arial" w:cs="Arial"/>
          <w:color w:val="2F2F2F"/>
          <w:sz w:val="16"/>
          <w:szCs w:val="16"/>
          <w:lang w:val="es-MX" w:eastAsia="es-ES"/>
        </w:rPr>
      </w:pPr>
    </w:p>
    <w:p w:rsidR="00CC6456" w:rsidRPr="00CC6456" w:rsidRDefault="00CC6456" w:rsidP="00CC6456">
      <w:pPr>
        <w:numPr>
          <w:ilvl w:val="0"/>
          <w:numId w:val="18"/>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Cuando las ventas o ingresos del año anterior sean mayores a $2’000,000.00.</w:t>
      </w:r>
    </w:p>
    <w:p w:rsidR="00CC6456" w:rsidRPr="00CC6456" w:rsidRDefault="00CC6456" w:rsidP="00CC6456">
      <w:pPr>
        <w:numPr>
          <w:ilvl w:val="0"/>
          <w:numId w:val="18"/>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 xml:space="preserve">Cuando vendan mercancía de procedencia extranjera y sus ventas por esta mercancía representen más de 30% del total de </w:t>
      </w:r>
      <w:proofErr w:type="gramStart"/>
      <w:r w:rsidRPr="00CC6456">
        <w:rPr>
          <w:rFonts w:ascii="Arial" w:eastAsia="Times New Roman" w:hAnsi="Arial" w:cs="Arial"/>
          <w:color w:val="2F2F2F"/>
          <w:sz w:val="16"/>
          <w:szCs w:val="16"/>
          <w:lang w:val="es-MX" w:eastAsia="es-ES"/>
        </w:rPr>
        <w:t>sus ingreso</w:t>
      </w:r>
      <w:proofErr w:type="gramEnd"/>
      <w:r w:rsidRPr="00CC6456">
        <w:rPr>
          <w:rFonts w:ascii="Arial" w:eastAsia="Times New Roman" w:hAnsi="Arial" w:cs="Arial"/>
          <w:color w:val="2F2F2F"/>
          <w:sz w:val="16"/>
          <w:szCs w:val="16"/>
          <w:lang w:val="es-MX" w:eastAsia="es-ES"/>
        </w:rPr>
        <w:t xml:space="preserve">, pueden continuar en este régimen si pagan el impuesto </w:t>
      </w:r>
      <w:r w:rsidR="00BD462B">
        <w:rPr>
          <w:rFonts w:ascii="Arial" w:eastAsia="Times New Roman" w:hAnsi="Arial" w:cs="Arial"/>
          <w:color w:val="2F2F2F"/>
          <w:sz w:val="16"/>
          <w:szCs w:val="16"/>
          <w:lang w:val="es-MX" w:eastAsia="es-ES"/>
        </w:rPr>
        <w:t xml:space="preserve">como se muestra </w:t>
      </w:r>
      <w:proofErr w:type="spellStart"/>
      <w:r w:rsidR="00BD462B">
        <w:rPr>
          <w:rFonts w:ascii="Arial" w:eastAsia="Times New Roman" w:hAnsi="Arial" w:cs="Arial"/>
          <w:color w:val="2F2F2F"/>
          <w:sz w:val="16"/>
          <w:szCs w:val="16"/>
          <w:lang w:val="es-MX" w:eastAsia="es-ES"/>
        </w:rPr>
        <w:t>mas</w:t>
      </w:r>
      <w:proofErr w:type="spellEnd"/>
      <w:r w:rsidR="00BD462B">
        <w:rPr>
          <w:rFonts w:ascii="Arial" w:eastAsia="Times New Roman" w:hAnsi="Arial" w:cs="Arial"/>
          <w:color w:val="2F2F2F"/>
          <w:sz w:val="16"/>
          <w:szCs w:val="16"/>
          <w:lang w:val="es-MX" w:eastAsia="es-ES"/>
        </w:rPr>
        <w:t xml:space="preserve"> adelante.</w:t>
      </w:r>
      <w:r w:rsidRPr="00CC6456">
        <w:rPr>
          <w:rFonts w:ascii="Arial" w:eastAsia="Times New Roman" w:hAnsi="Arial" w:cs="Arial"/>
          <w:color w:val="2F2F2F"/>
          <w:sz w:val="16"/>
          <w:szCs w:val="16"/>
          <w:lang w:val="es-MX" w:eastAsia="es-ES"/>
        </w:rPr>
        <w:t xml:space="preserve"> </w:t>
      </w:r>
    </w:p>
    <w:p w:rsidR="00CC6456" w:rsidRPr="00CC6456" w:rsidRDefault="00CC6456" w:rsidP="00CC6456">
      <w:pPr>
        <w:numPr>
          <w:ilvl w:val="0"/>
          <w:numId w:val="18"/>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Cuando no se presente la declaración informativa de ingresos percibidos.</w:t>
      </w:r>
    </w:p>
    <w:p w:rsidR="00CC6456" w:rsidRPr="00CC6456" w:rsidRDefault="00CC6456" w:rsidP="00CC6456">
      <w:pPr>
        <w:numPr>
          <w:ilvl w:val="0"/>
          <w:numId w:val="18"/>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lastRenderedPageBreak/>
        <w:t>Cuando se den a los clientes uno o más comprobantes de los conocidos como facturas, con IVA desglosado.</w:t>
      </w:r>
    </w:p>
    <w:p w:rsidR="00CC6456" w:rsidRDefault="00CC6456" w:rsidP="00CC6456">
      <w:pPr>
        <w:numPr>
          <w:ilvl w:val="0"/>
          <w:numId w:val="18"/>
        </w:numPr>
        <w:shd w:val="clear" w:color="auto" w:fill="FFFFFF"/>
        <w:spacing w:before="100" w:beforeAutospacing="1" w:after="100" w:afterAutospacing="1" w:line="240" w:lineRule="auto"/>
        <w:jc w:val="both"/>
        <w:rPr>
          <w:rFonts w:ascii="Arial" w:eastAsia="Times New Roman" w:hAnsi="Arial" w:cs="Arial"/>
          <w:color w:val="2F2F2F"/>
          <w:sz w:val="16"/>
          <w:szCs w:val="16"/>
          <w:lang w:val="es-MX" w:eastAsia="es-ES"/>
        </w:rPr>
      </w:pPr>
      <w:r w:rsidRPr="00CC6456">
        <w:rPr>
          <w:rFonts w:ascii="Arial" w:eastAsia="Times New Roman" w:hAnsi="Arial" w:cs="Arial"/>
          <w:color w:val="2F2F2F"/>
          <w:sz w:val="16"/>
          <w:szCs w:val="16"/>
          <w:lang w:val="es-MX" w:eastAsia="es-ES"/>
        </w:rPr>
        <w:t>Cuando reciban el pago mediante traspasos de cuentas bancarias o casas de bolsa.</w:t>
      </w:r>
      <w:r w:rsidRPr="00CC6456">
        <w:rPr>
          <w:rFonts w:ascii="Arial" w:eastAsia="Times New Roman" w:hAnsi="Arial" w:cs="Arial"/>
          <w:color w:val="2F2F2F"/>
          <w:sz w:val="16"/>
          <w:szCs w:val="16"/>
          <w:lang w:val="es-MX" w:eastAsia="es-ES"/>
        </w:rPr>
        <w:br/>
      </w:r>
      <w:r w:rsidRPr="00CC6456">
        <w:rPr>
          <w:rFonts w:ascii="Arial" w:eastAsia="Times New Roman" w:hAnsi="Arial" w:cs="Arial"/>
          <w:color w:val="2F2F2F"/>
          <w:sz w:val="16"/>
          <w:szCs w:val="16"/>
          <w:lang w:val="es-MX" w:eastAsia="es-ES"/>
        </w:rPr>
        <w:br/>
        <w:t>Los contribuyentes que ya no reúnan los requisitos para estar en este régimen, pagarán el impuesto conforme al régimen de actividades empresariales y profesionales o conforme al régimen intermedio, según corresponda de acuerdo con sus ingresos.</w:t>
      </w:r>
    </w:p>
    <w:p w:rsidR="006D1023" w:rsidRPr="006D1023" w:rsidRDefault="006D1023" w:rsidP="006D1023">
      <w:pPr>
        <w:pStyle w:val="Prrafodelista"/>
        <w:numPr>
          <w:ilvl w:val="0"/>
          <w:numId w:val="18"/>
        </w:numPr>
        <w:shd w:val="clear" w:color="auto" w:fill="FFFFFF"/>
        <w:spacing w:before="240" w:after="240" w:line="240" w:lineRule="auto"/>
        <w:jc w:val="both"/>
        <w:rPr>
          <w:rFonts w:ascii="Arial" w:eastAsia="Times New Roman" w:hAnsi="Arial" w:cs="Arial"/>
          <w:b/>
          <w:bCs/>
          <w:caps/>
          <w:color w:val="019587"/>
          <w:sz w:val="18"/>
          <w:szCs w:val="18"/>
          <w:lang w:val="es-MX" w:eastAsia="es-ES"/>
        </w:rPr>
      </w:pPr>
      <w:r w:rsidRPr="006D1023">
        <w:rPr>
          <w:rFonts w:ascii="Arial" w:eastAsia="Times New Roman" w:hAnsi="Arial" w:cs="Arial"/>
          <w:b/>
          <w:bCs/>
          <w:caps/>
          <w:color w:val="019587"/>
          <w:sz w:val="18"/>
          <w:szCs w:val="18"/>
          <w:lang w:val="es-MX" w:eastAsia="es-ES"/>
        </w:rPr>
        <w:t>Ejemplo para el cálculo de pago bimestral</w:t>
      </w:r>
    </w:p>
    <w:p w:rsidR="006D1023" w:rsidRPr="006D1023" w:rsidRDefault="006D1023" w:rsidP="006D1023">
      <w:pPr>
        <w:pStyle w:val="Prrafodelista"/>
        <w:shd w:val="clear" w:color="auto" w:fill="FFFFFF"/>
        <w:spacing w:before="240" w:after="240" w:line="240" w:lineRule="auto"/>
        <w:rPr>
          <w:rFonts w:ascii="Arial" w:eastAsia="Times New Roman" w:hAnsi="Arial" w:cs="Arial"/>
          <w:color w:val="2F2F2F"/>
          <w:sz w:val="24"/>
          <w:szCs w:val="24"/>
          <w:lang w:val="es-MX" w:eastAsia="es-ES"/>
        </w:rPr>
      </w:pPr>
    </w:p>
    <w:p w:rsidR="006D1023" w:rsidRPr="006D1023" w:rsidRDefault="006D1023" w:rsidP="006D1023">
      <w:pPr>
        <w:pStyle w:val="Prrafodelista"/>
        <w:numPr>
          <w:ilvl w:val="0"/>
          <w:numId w:val="18"/>
        </w:numPr>
        <w:shd w:val="clear" w:color="auto" w:fill="FFFFFF"/>
        <w:spacing w:before="240" w:after="240" w:line="240" w:lineRule="auto"/>
        <w:rPr>
          <w:rFonts w:ascii="Arial" w:eastAsia="Times New Roman" w:hAnsi="Arial" w:cs="Arial"/>
          <w:b/>
          <w:bCs/>
          <w:color w:val="808080"/>
          <w:sz w:val="16"/>
          <w:szCs w:val="16"/>
          <w:lang w:val="es-MX" w:eastAsia="es-ES"/>
        </w:rPr>
      </w:pPr>
      <w:r w:rsidRPr="006D1023">
        <w:rPr>
          <w:rFonts w:ascii="Arial" w:eastAsia="Times New Roman" w:hAnsi="Arial" w:cs="Arial"/>
          <w:b/>
          <w:bCs/>
          <w:color w:val="808080"/>
          <w:sz w:val="16"/>
          <w:szCs w:val="16"/>
          <w:lang w:val="es-MX" w:eastAsia="es-ES"/>
        </w:rPr>
        <w:t>Para 2004</w:t>
      </w:r>
    </w:p>
    <w:p w:rsidR="006D1023" w:rsidRPr="006D1023" w:rsidRDefault="006D1023" w:rsidP="006D1023">
      <w:pPr>
        <w:pStyle w:val="Prrafodelista"/>
        <w:shd w:val="clear" w:color="auto" w:fill="FFFFFF"/>
        <w:spacing w:before="240" w:after="240" w:line="240" w:lineRule="auto"/>
        <w:rPr>
          <w:rFonts w:ascii="Arial" w:eastAsia="Times New Roman" w:hAnsi="Arial" w:cs="Arial"/>
          <w:color w:val="2F2F2F"/>
          <w:sz w:val="16"/>
          <w:szCs w:val="16"/>
          <w:lang w:val="es-MX" w:eastAsia="es-ES"/>
        </w:rPr>
      </w:pPr>
    </w:p>
    <w:tbl>
      <w:tblPr>
        <w:tblW w:w="0" w:type="auto"/>
        <w:jc w:val="center"/>
        <w:tblCellSpacing w:w="15" w:type="dxa"/>
        <w:tblCellMar>
          <w:top w:w="15" w:type="dxa"/>
          <w:left w:w="15" w:type="dxa"/>
          <w:bottom w:w="15" w:type="dxa"/>
          <w:right w:w="15" w:type="dxa"/>
        </w:tblCellMar>
        <w:tblLook w:val="04A0"/>
      </w:tblPr>
      <w:tblGrid>
        <w:gridCol w:w="845"/>
        <w:gridCol w:w="2344"/>
        <w:gridCol w:w="1009"/>
      </w:tblGrid>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ind w:left="-46" w:firstLine="46"/>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Cantidad $</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Ingresos cobrados del periodo (bimestral mayo-junio 2004)</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56,700.00</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Menos:</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4 veces el salario mínimo del mismo periodo, elevado al bimestre (45.24 x 4 =180.96 x 30.4 x 2 meses)*</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11,002.36</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Igual: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Base del impuesto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45,697.64</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Por:</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Tasa del impuesto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1%</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Igual: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ISR a pagar</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456.97</w:t>
            </w:r>
          </w:p>
        </w:tc>
      </w:tr>
    </w:tbl>
    <w:p w:rsidR="006D1023" w:rsidRPr="006D1023" w:rsidRDefault="006D1023" w:rsidP="00417F89">
      <w:pPr>
        <w:pStyle w:val="Prrafodelista"/>
        <w:shd w:val="clear" w:color="auto" w:fill="FFFFFF"/>
        <w:spacing w:before="240" w:after="240" w:line="240" w:lineRule="auto"/>
        <w:jc w:val="both"/>
        <w:rPr>
          <w:rFonts w:ascii="Arial" w:eastAsia="Times New Roman" w:hAnsi="Arial" w:cs="Arial"/>
          <w:color w:val="2F2F2F"/>
          <w:sz w:val="16"/>
          <w:szCs w:val="16"/>
          <w:lang w:val="es-MX" w:eastAsia="es-ES"/>
        </w:rPr>
      </w:pPr>
      <w:r w:rsidRPr="006D1023">
        <w:rPr>
          <w:rFonts w:ascii="Arial" w:eastAsia="Times New Roman" w:hAnsi="Arial" w:cs="Arial"/>
          <w:color w:val="2F2F2F"/>
          <w:sz w:val="16"/>
          <w:szCs w:val="16"/>
          <w:lang w:val="es-MX" w:eastAsia="es-ES"/>
        </w:rPr>
        <w:br/>
      </w:r>
      <w:r w:rsidRPr="006D1023">
        <w:rPr>
          <w:rFonts w:ascii="Arial" w:eastAsia="Times New Roman" w:hAnsi="Arial" w:cs="Arial"/>
          <w:i/>
          <w:iCs/>
          <w:color w:val="2F2F2F"/>
          <w:sz w:val="16"/>
          <w:szCs w:val="16"/>
          <w:lang w:val="es-MX" w:eastAsia="es-ES"/>
        </w:rPr>
        <w:t>*Salario mínimo general del área geográfica "A". Usted tendrá que considerar el salario mínimo del área geográfica que le corresponda.</w:t>
      </w:r>
      <w:r w:rsidRPr="006D1023">
        <w:rPr>
          <w:rFonts w:ascii="Arial" w:eastAsia="Times New Roman" w:hAnsi="Arial" w:cs="Arial"/>
          <w:color w:val="2F2F2F"/>
          <w:sz w:val="16"/>
          <w:szCs w:val="16"/>
          <w:lang w:val="es-MX" w:eastAsia="es-ES"/>
        </w:rPr>
        <w:br/>
      </w:r>
      <w:r w:rsidRPr="006D1023">
        <w:rPr>
          <w:rFonts w:ascii="Arial" w:eastAsia="Times New Roman" w:hAnsi="Arial" w:cs="Arial"/>
          <w:color w:val="2F2F2F"/>
          <w:sz w:val="16"/>
          <w:szCs w:val="16"/>
          <w:lang w:val="es-MX" w:eastAsia="es-ES"/>
        </w:rPr>
        <w:br/>
      </w:r>
      <w:r w:rsidRPr="006D1023">
        <w:rPr>
          <w:rFonts w:ascii="Arial" w:eastAsia="Times New Roman" w:hAnsi="Arial" w:cs="Arial"/>
          <w:color w:val="2F2F2F"/>
          <w:sz w:val="16"/>
          <w:szCs w:val="16"/>
          <w:lang w:val="es-MX" w:eastAsia="es-ES"/>
        </w:rPr>
        <w:br/>
      </w:r>
      <w:r w:rsidRPr="006D1023">
        <w:rPr>
          <w:rFonts w:ascii="Arial" w:eastAsia="Times New Roman" w:hAnsi="Arial" w:cs="Arial"/>
          <w:b/>
          <w:bCs/>
          <w:color w:val="2F2F2F"/>
          <w:sz w:val="16"/>
          <w:szCs w:val="16"/>
          <w:lang w:val="es-MX" w:eastAsia="es-ES"/>
        </w:rPr>
        <w:t xml:space="preserve">Tabla para calcular los pagos bimestrales de 2004 </w:t>
      </w:r>
    </w:p>
    <w:tbl>
      <w:tblPr>
        <w:tblW w:w="0" w:type="auto"/>
        <w:jc w:val="center"/>
        <w:tblCellSpacing w:w="15" w:type="dxa"/>
        <w:tblCellMar>
          <w:top w:w="15" w:type="dxa"/>
          <w:left w:w="15" w:type="dxa"/>
          <w:bottom w:w="15" w:type="dxa"/>
          <w:right w:w="15" w:type="dxa"/>
        </w:tblCellMar>
        <w:tblLook w:val="04A0"/>
      </w:tblPr>
      <w:tblGrid>
        <w:gridCol w:w="1713"/>
        <w:gridCol w:w="1742"/>
        <w:gridCol w:w="743"/>
      </w:tblGrid>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Límite de ingresos inferior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Límite de ingresos superior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Tasa %</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0.01</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23,077.12</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0.50</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23,077.13</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53,618.20</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0.75</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lastRenderedPageBreak/>
              <w:t>53,618.21</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75,065.48</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1.00</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75,065.49</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En adelante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2.00</w:t>
            </w:r>
          </w:p>
        </w:tc>
      </w:tr>
    </w:tbl>
    <w:p w:rsidR="006D1023" w:rsidRPr="006D1023" w:rsidRDefault="006D1023" w:rsidP="006D1023">
      <w:pPr>
        <w:pStyle w:val="Prrafodelista"/>
        <w:numPr>
          <w:ilvl w:val="0"/>
          <w:numId w:val="18"/>
        </w:numPr>
        <w:shd w:val="clear" w:color="auto" w:fill="FFFFFF"/>
        <w:spacing w:before="240" w:after="240" w:line="240" w:lineRule="auto"/>
        <w:rPr>
          <w:rFonts w:ascii="Arial" w:eastAsia="Times New Roman" w:hAnsi="Arial" w:cs="Arial"/>
          <w:b/>
          <w:bCs/>
          <w:color w:val="808080"/>
          <w:sz w:val="16"/>
          <w:szCs w:val="16"/>
          <w:lang w:val="es-MX" w:eastAsia="es-ES"/>
        </w:rPr>
      </w:pPr>
      <w:r w:rsidRPr="006D1023">
        <w:rPr>
          <w:rFonts w:ascii="Arial" w:eastAsia="Times New Roman" w:hAnsi="Arial" w:cs="Arial"/>
          <w:b/>
          <w:bCs/>
          <w:color w:val="808080"/>
          <w:sz w:val="16"/>
          <w:szCs w:val="16"/>
          <w:lang w:val="es-MX" w:eastAsia="es-ES"/>
        </w:rPr>
        <w:t>Para 2003</w:t>
      </w:r>
    </w:p>
    <w:p w:rsidR="006D1023" w:rsidRPr="006D1023" w:rsidRDefault="006D1023" w:rsidP="00C07D9C">
      <w:pPr>
        <w:pStyle w:val="Prrafodelista"/>
        <w:shd w:val="clear" w:color="auto" w:fill="FFFFFF"/>
        <w:spacing w:before="240" w:after="240" w:line="240" w:lineRule="auto"/>
        <w:rPr>
          <w:rFonts w:ascii="Arial" w:eastAsia="Times New Roman" w:hAnsi="Arial" w:cs="Arial"/>
          <w:color w:val="2F2F2F"/>
          <w:sz w:val="16"/>
          <w:szCs w:val="16"/>
          <w:lang w:val="es-MX" w:eastAsia="es-ES"/>
        </w:rPr>
      </w:pPr>
    </w:p>
    <w:tbl>
      <w:tblPr>
        <w:tblW w:w="0" w:type="auto"/>
        <w:jc w:val="center"/>
        <w:tblCellSpacing w:w="15" w:type="dxa"/>
        <w:tblCellMar>
          <w:top w:w="15" w:type="dxa"/>
          <w:left w:w="15" w:type="dxa"/>
          <w:bottom w:w="15" w:type="dxa"/>
          <w:right w:w="15" w:type="dxa"/>
        </w:tblCellMar>
        <w:tblLook w:val="04A0"/>
      </w:tblPr>
      <w:tblGrid>
        <w:gridCol w:w="810"/>
        <w:gridCol w:w="2076"/>
        <w:gridCol w:w="1237"/>
      </w:tblGrid>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CONCEPTO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CANTIDAD $</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 xml:space="preserve">Ingresos cobrados en </w:t>
            </w:r>
            <w:r w:rsidRPr="006D1023">
              <w:rPr>
                <w:rFonts w:ascii="Arial" w:eastAsia="Times New Roman" w:hAnsi="Arial" w:cs="Arial"/>
                <w:color w:val="585050"/>
                <w:sz w:val="16"/>
                <w:szCs w:val="16"/>
                <w:lang w:eastAsia="es-ES"/>
              </w:rPr>
              <w:br/>
              <w:t>bimestre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45,000.00</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Menos:</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 xml:space="preserve">4 veces el salario mínimo </w:t>
            </w:r>
            <w:r w:rsidRPr="006D1023">
              <w:rPr>
                <w:rFonts w:ascii="Arial" w:eastAsia="Times New Roman" w:hAnsi="Arial" w:cs="Arial"/>
                <w:color w:val="585050"/>
                <w:sz w:val="16"/>
                <w:szCs w:val="16"/>
                <w:lang w:eastAsia="es-ES"/>
              </w:rPr>
              <w:br/>
              <w:t>(43.65 x 4 x 30.4 x 2)*</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10,615.68</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Igual: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Base del impuesto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34384.32</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Por:</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Tasa del impuesto</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0.75</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Igual:</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Impuesto sobre la renta</w:t>
            </w:r>
            <w:r w:rsidRPr="006D1023">
              <w:rPr>
                <w:rFonts w:ascii="Arial" w:eastAsia="Times New Roman" w:hAnsi="Arial" w:cs="Arial"/>
                <w:color w:val="585050"/>
                <w:sz w:val="16"/>
                <w:szCs w:val="16"/>
                <w:lang w:eastAsia="es-ES"/>
              </w:rPr>
              <w:br/>
              <w:t>a pagar</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$257.88</w:t>
            </w:r>
          </w:p>
        </w:tc>
      </w:tr>
    </w:tbl>
    <w:p w:rsidR="006D1023" w:rsidRPr="006D1023" w:rsidRDefault="006D1023" w:rsidP="00417F89">
      <w:pPr>
        <w:shd w:val="clear" w:color="auto" w:fill="FFFFFF"/>
        <w:spacing w:before="240" w:after="240" w:line="240" w:lineRule="auto"/>
        <w:jc w:val="both"/>
        <w:rPr>
          <w:rFonts w:ascii="Arial" w:eastAsia="Times New Roman" w:hAnsi="Arial" w:cs="Arial"/>
          <w:color w:val="2F2F2F"/>
          <w:sz w:val="16"/>
          <w:szCs w:val="16"/>
          <w:lang w:val="es-MX" w:eastAsia="es-ES"/>
        </w:rPr>
      </w:pPr>
      <w:r w:rsidRPr="006D1023">
        <w:rPr>
          <w:rFonts w:ascii="Arial" w:eastAsia="Times New Roman" w:hAnsi="Arial" w:cs="Arial"/>
          <w:color w:val="2F2F2F"/>
          <w:sz w:val="16"/>
          <w:szCs w:val="16"/>
          <w:lang w:val="es-MX" w:eastAsia="es-ES"/>
        </w:rPr>
        <w:br/>
      </w:r>
      <w:r w:rsidRPr="006D1023">
        <w:rPr>
          <w:rFonts w:ascii="Arial" w:eastAsia="Times New Roman" w:hAnsi="Arial" w:cs="Arial"/>
          <w:color w:val="2F2F2F"/>
          <w:sz w:val="16"/>
          <w:szCs w:val="16"/>
          <w:lang w:val="es-MX" w:eastAsia="es-ES"/>
        </w:rPr>
        <w:br/>
      </w:r>
      <w:r w:rsidRPr="006D1023">
        <w:rPr>
          <w:rFonts w:ascii="Arial" w:eastAsia="Times New Roman" w:hAnsi="Arial" w:cs="Arial"/>
          <w:i/>
          <w:iCs/>
          <w:color w:val="2F2F2F"/>
          <w:sz w:val="16"/>
          <w:szCs w:val="16"/>
          <w:lang w:val="es-MX" w:eastAsia="es-ES"/>
        </w:rPr>
        <w:t>*Para este ejemplo se utilizó el salario mínimo del área geográfica "A" ($43.65), usted deberá considerar el salario mínimo del área geográfica que le corresponda</w:t>
      </w:r>
    </w:p>
    <w:p w:rsidR="006D1023" w:rsidRPr="00417F89" w:rsidRDefault="006D1023" w:rsidP="00417F89">
      <w:pPr>
        <w:pStyle w:val="Prrafodelista"/>
        <w:numPr>
          <w:ilvl w:val="0"/>
          <w:numId w:val="18"/>
        </w:numPr>
        <w:shd w:val="clear" w:color="auto" w:fill="FFFFFF"/>
        <w:spacing w:before="240" w:after="240" w:line="240" w:lineRule="auto"/>
        <w:jc w:val="both"/>
        <w:rPr>
          <w:rFonts w:ascii="Arial" w:eastAsia="Times New Roman" w:hAnsi="Arial" w:cs="Arial"/>
          <w:b/>
          <w:bCs/>
          <w:caps/>
          <w:color w:val="019587"/>
          <w:sz w:val="18"/>
          <w:szCs w:val="18"/>
          <w:lang w:val="es-MX" w:eastAsia="es-ES"/>
        </w:rPr>
      </w:pPr>
      <w:r w:rsidRPr="00417F89">
        <w:rPr>
          <w:rFonts w:ascii="Arial" w:eastAsia="Times New Roman" w:hAnsi="Arial" w:cs="Arial"/>
          <w:b/>
          <w:bCs/>
          <w:caps/>
          <w:color w:val="019587"/>
          <w:sz w:val="18"/>
          <w:szCs w:val="18"/>
          <w:lang w:val="es-MX" w:eastAsia="es-ES"/>
        </w:rPr>
        <w:t xml:space="preserve">Tabla para los pagos bimestrales de julio a diciembre de 2003. </w:t>
      </w:r>
    </w:p>
    <w:tbl>
      <w:tblPr>
        <w:tblW w:w="0" w:type="auto"/>
        <w:jc w:val="center"/>
        <w:tblCellSpacing w:w="15" w:type="dxa"/>
        <w:tblCellMar>
          <w:top w:w="15" w:type="dxa"/>
          <w:left w:w="15" w:type="dxa"/>
          <w:bottom w:w="15" w:type="dxa"/>
          <w:right w:w="15" w:type="dxa"/>
        </w:tblCellMar>
        <w:tblLook w:val="04A0"/>
      </w:tblPr>
      <w:tblGrid>
        <w:gridCol w:w="1746"/>
        <w:gridCol w:w="1802"/>
        <w:gridCol w:w="650"/>
      </w:tblGrid>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Límite de ingresos inferior</w:t>
            </w:r>
            <w:r w:rsidRPr="006D1023">
              <w:rPr>
                <w:rFonts w:ascii="Arial" w:eastAsia="Times New Roman" w:hAnsi="Arial" w:cs="Arial"/>
                <w:color w:val="585050"/>
                <w:sz w:val="16"/>
                <w:szCs w:val="16"/>
                <w:lang w:eastAsia="es-ES"/>
              </w:rPr>
              <w:t>$</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Límite de ingresos superior $</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b/>
                <w:bCs/>
                <w:color w:val="585050"/>
                <w:sz w:val="16"/>
                <w:szCs w:val="16"/>
                <w:lang w:eastAsia="es-ES"/>
              </w:rPr>
              <w:t>Tasa</w:t>
            </w:r>
            <w:r w:rsidRPr="006D1023">
              <w:rPr>
                <w:rFonts w:ascii="Arial" w:eastAsia="Times New Roman" w:hAnsi="Arial" w:cs="Arial"/>
                <w:color w:val="585050"/>
                <w:sz w:val="16"/>
                <w:szCs w:val="16"/>
                <w:lang w:eastAsia="es-ES"/>
              </w:rPr>
              <w:br/>
            </w:r>
            <w:r w:rsidRPr="006D1023">
              <w:rPr>
                <w:rFonts w:ascii="Arial" w:eastAsia="Times New Roman" w:hAnsi="Arial" w:cs="Arial"/>
                <w:color w:val="585050"/>
                <w:sz w:val="16"/>
                <w:szCs w:val="16"/>
                <w:lang w:eastAsia="es-ES"/>
              </w:rPr>
              <w:br/>
              <w:t>%</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0.01</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23,077.12</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0.50</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23,077.13</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53,618.20</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0.75</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53,618.21</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75,065.48</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1.00</w:t>
            </w:r>
          </w:p>
        </w:tc>
      </w:tr>
      <w:tr w:rsidR="006D1023" w:rsidRPr="006D1023" w:rsidTr="006D1023">
        <w:trPr>
          <w:tblCellSpacing w:w="15" w:type="dxa"/>
          <w:jc w:val="center"/>
        </w:trPr>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75,065.49</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En adelante</w:t>
            </w:r>
          </w:p>
        </w:tc>
        <w:tc>
          <w:tcPr>
            <w:tcW w:w="0" w:type="auto"/>
            <w:tcBorders>
              <w:top w:val="single" w:sz="4" w:space="0" w:color="FFFFFF"/>
            </w:tcBorders>
            <w:shd w:val="clear" w:color="auto" w:fill="F4F5FF"/>
            <w:tcMar>
              <w:top w:w="120" w:type="dxa"/>
              <w:left w:w="120" w:type="dxa"/>
              <w:bottom w:w="120" w:type="dxa"/>
              <w:right w:w="120" w:type="dxa"/>
            </w:tcMar>
            <w:vAlign w:val="center"/>
            <w:hideMark/>
          </w:tcPr>
          <w:p w:rsidR="006D1023" w:rsidRPr="006D1023" w:rsidRDefault="006D1023" w:rsidP="006D1023">
            <w:pPr>
              <w:spacing w:after="0" w:line="240" w:lineRule="auto"/>
              <w:rPr>
                <w:rFonts w:ascii="Arial" w:eastAsia="Times New Roman" w:hAnsi="Arial" w:cs="Arial"/>
                <w:color w:val="585050"/>
                <w:sz w:val="16"/>
                <w:szCs w:val="16"/>
                <w:lang w:eastAsia="es-ES"/>
              </w:rPr>
            </w:pPr>
            <w:r w:rsidRPr="006D1023">
              <w:rPr>
                <w:rFonts w:ascii="Arial" w:eastAsia="Times New Roman" w:hAnsi="Arial" w:cs="Arial"/>
                <w:color w:val="585050"/>
                <w:sz w:val="16"/>
                <w:szCs w:val="16"/>
                <w:lang w:eastAsia="es-ES"/>
              </w:rPr>
              <w:t>2.00</w:t>
            </w:r>
          </w:p>
        </w:tc>
      </w:tr>
    </w:tbl>
    <w:p w:rsidR="00870820" w:rsidRPr="00870820" w:rsidRDefault="00870820" w:rsidP="00870820">
      <w:pPr>
        <w:spacing w:before="100" w:beforeAutospacing="1" w:after="115" w:line="184" w:lineRule="atLeast"/>
        <w:rPr>
          <w:rFonts w:ascii="Arial" w:eastAsia="Times New Roman" w:hAnsi="Arial" w:cs="Arial"/>
          <w:sz w:val="18"/>
          <w:szCs w:val="18"/>
          <w:lang w:eastAsia="es-ES"/>
        </w:rPr>
      </w:pPr>
      <w:r w:rsidRPr="00870820">
        <w:rPr>
          <w:rFonts w:ascii="Arial" w:eastAsia="Times New Roman" w:hAnsi="Arial" w:cs="Arial"/>
          <w:sz w:val="18"/>
          <w:szCs w:val="18"/>
          <w:lang w:eastAsia="es-ES"/>
        </w:rPr>
        <w:t>¿CÓMO DEBEN DETERMINAR EL ISR LOS PEQUEÑOS CONTRIBUYENTES?</w:t>
      </w:r>
    </w:p>
    <w:p w:rsidR="00870820" w:rsidRPr="00417F89" w:rsidRDefault="00870820" w:rsidP="00870820">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b/>
          <w:bCs/>
          <w:sz w:val="16"/>
          <w:szCs w:val="16"/>
          <w:lang w:eastAsia="es-ES"/>
        </w:rPr>
        <w:t xml:space="preserve">En tanto la autoridad fiscal estatal no les determine la cuota fija integrada que deberán </w:t>
      </w:r>
      <w:r w:rsidRPr="00417F89">
        <w:rPr>
          <w:rFonts w:ascii="Arial" w:eastAsia="Times New Roman" w:hAnsi="Arial" w:cs="Arial"/>
          <w:b/>
          <w:bCs/>
          <w:sz w:val="16"/>
          <w:szCs w:val="16"/>
          <w:lang w:eastAsia="es-ES"/>
        </w:rPr>
        <w:lastRenderedPageBreak/>
        <w:t>pagar en el 2007, deberán seguir efectuando sus pagos como los han venido realizando hasta el 2006</w:t>
      </w:r>
      <w:r w:rsidRPr="00417F89">
        <w:rPr>
          <w:rFonts w:ascii="Arial" w:eastAsia="Times New Roman" w:hAnsi="Arial" w:cs="Arial"/>
          <w:sz w:val="16"/>
          <w:szCs w:val="16"/>
          <w:lang w:eastAsia="es-ES"/>
        </w:rPr>
        <w:t>, tal y como lo establece el Art.138 LISR</w:t>
      </w:r>
      <w:r w:rsidRPr="00417F89">
        <w:rPr>
          <w:rFonts w:ascii="Arial" w:eastAsia="Times New Roman" w:hAnsi="Arial" w:cs="Arial"/>
          <w:b/>
          <w:bCs/>
          <w:sz w:val="16"/>
          <w:szCs w:val="16"/>
          <w:lang w:eastAsia="es-ES"/>
        </w:rPr>
        <w:t xml:space="preserve"> y la Regla 3.16.1 de la Décima Segunda Resolución de modificaciones a la Resolución Miscelánea Fiscal para 2006</w:t>
      </w:r>
      <w:r w:rsidRPr="00417F89">
        <w:rPr>
          <w:rFonts w:ascii="Arial" w:eastAsia="Times New Roman" w:hAnsi="Arial" w:cs="Arial"/>
          <w:sz w:val="16"/>
          <w:szCs w:val="16"/>
          <w:lang w:eastAsia="es-ES"/>
        </w:rPr>
        <w:t>:</w:t>
      </w:r>
    </w:p>
    <w:p w:rsidR="00870820" w:rsidRPr="00417F89" w:rsidRDefault="00870820" w:rsidP="00870820">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sz w:val="16"/>
          <w:szCs w:val="16"/>
          <w:lang w:eastAsia="es-ES"/>
        </w:rPr>
        <w:t>Las personas físicas calcularán el impuesto aplicando la tasa del 2 % a la diferencia que resulte de disminuir al total de los ingresos que obtengan en el mes, en efectivo, en bienes o servicios, un monto equivalente a cuatro veces el salario</w:t>
      </w:r>
      <w:r w:rsidRPr="00870820">
        <w:rPr>
          <w:rFonts w:ascii="Arial" w:eastAsia="Times New Roman" w:hAnsi="Arial" w:cs="Arial"/>
          <w:sz w:val="14"/>
          <w:szCs w:val="14"/>
          <w:lang w:eastAsia="es-ES"/>
        </w:rPr>
        <w:t xml:space="preserve"> </w:t>
      </w:r>
      <w:r w:rsidRPr="00417F89">
        <w:rPr>
          <w:rFonts w:ascii="Arial" w:eastAsia="Times New Roman" w:hAnsi="Arial" w:cs="Arial"/>
          <w:sz w:val="16"/>
          <w:szCs w:val="16"/>
          <w:lang w:eastAsia="es-ES"/>
        </w:rPr>
        <w:t>mínimo general del área geográfica del contribuyente elevado al mes.</w:t>
      </w:r>
    </w:p>
    <w:p w:rsidR="00870820" w:rsidRPr="00417F89" w:rsidRDefault="00870820" w:rsidP="00417F89">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sz w:val="16"/>
          <w:szCs w:val="16"/>
          <w:lang w:eastAsia="es-ES"/>
        </w:rPr>
        <w:t xml:space="preserve">Para esos efectos, dependiendo de su domicilio fiscal, los contribuyentes ubicados en el área metropolitana de </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Monterrey</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 xml:space="preserve"> se </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regirán</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 xml:space="preserve"> con </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 xml:space="preserve">el </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salario</w:t>
      </w:r>
      <w:r w:rsidR="00441C4D">
        <w:rPr>
          <w:rFonts w:ascii="Arial" w:eastAsia="Times New Roman" w:hAnsi="Arial" w:cs="Arial"/>
          <w:sz w:val="16"/>
          <w:szCs w:val="16"/>
          <w:lang w:eastAsia="es-ES"/>
        </w:rPr>
        <w:t xml:space="preserve"> </w:t>
      </w:r>
      <w:r w:rsidRPr="00417F89">
        <w:rPr>
          <w:rFonts w:ascii="Arial" w:eastAsia="Times New Roman" w:hAnsi="Arial" w:cs="Arial"/>
          <w:sz w:val="16"/>
          <w:szCs w:val="16"/>
          <w:lang w:eastAsia="es-ES"/>
        </w:rPr>
        <w:t xml:space="preserve"> mínimo de </w:t>
      </w:r>
      <w:r w:rsidRPr="00417F89">
        <w:rPr>
          <w:rFonts w:ascii="Arial" w:eastAsia="Times New Roman" w:hAnsi="Arial" w:cs="Arial"/>
          <w:b/>
          <w:bCs/>
          <w:sz w:val="16"/>
          <w:szCs w:val="16"/>
          <w:lang w:eastAsia="es-ES"/>
        </w:rPr>
        <w:t xml:space="preserve">$ 49.00; </w:t>
      </w:r>
      <w:r w:rsidRPr="00417F89">
        <w:rPr>
          <w:rFonts w:ascii="Arial" w:eastAsia="Times New Roman" w:hAnsi="Arial" w:cs="Arial"/>
          <w:sz w:val="16"/>
          <w:szCs w:val="16"/>
          <w:lang w:eastAsia="es-ES"/>
        </w:rPr>
        <w:t xml:space="preserve">el resto de los Municipios del Estado que se ubican en el área geográfica “ C”, se regirán con el salario mínimo que es de </w:t>
      </w:r>
      <w:r w:rsidRPr="00417F89">
        <w:rPr>
          <w:rFonts w:ascii="Arial" w:eastAsia="Times New Roman" w:hAnsi="Arial" w:cs="Arial"/>
          <w:b/>
          <w:bCs/>
          <w:sz w:val="16"/>
          <w:szCs w:val="16"/>
          <w:lang w:eastAsia="es-ES"/>
        </w:rPr>
        <w:t>$ 47 .60.</w:t>
      </w:r>
    </w:p>
    <w:p w:rsidR="00870820" w:rsidRPr="00417F89" w:rsidRDefault="00870820" w:rsidP="00417F89">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sz w:val="16"/>
          <w:szCs w:val="16"/>
          <w:lang w:eastAsia="es-ES"/>
        </w:rPr>
        <w:t>De esta forma, los ubicados en el área metropolitana la deducción será de: $ 49.00 x 4 (SMG) =$ 196.00x 30.4 (promedio mensual) = $ 5,958.4. Para el pago bimestral la deducción será de $ 11,916.80.</w:t>
      </w:r>
    </w:p>
    <w:p w:rsidR="00870820" w:rsidRPr="00417F89" w:rsidRDefault="00870820" w:rsidP="00417F89">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sz w:val="16"/>
          <w:szCs w:val="16"/>
          <w:lang w:eastAsia="es-ES"/>
        </w:rPr>
        <w:t>Los ubicados fuera del área metropolitana deducirán: $ 47.60 x 4 (SMG) =$ 190.40 x 30.4 (promedio mensual) = $ 5,788.16 y para el pago bimestral la deducción será de $ 11,576.32</w:t>
      </w:r>
    </w:p>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sz w:val="14"/>
          <w:szCs w:val="14"/>
          <w:lang w:eastAsia="es-ES"/>
        </w:rPr>
        <w:t>Ejemplo:</w:t>
      </w:r>
    </w:p>
    <w:tbl>
      <w:tblPr>
        <w:tblW w:w="0" w:type="auto"/>
        <w:tblCellMar>
          <w:left w:w="0" w:type="dxa"/>
          <w:right w:w="0" w:type="dxa"/>
        </w:tblCellMar>
        <w:tblLook w:val="04A0"/>
      </w:tblPr>
      <w:tblGrid>
        <w:gridCol w:w="2017"/>
        <w:gridCol w:w="1881"/>
      </w:tblGrid>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i/>
                <w:iCs/>
                <w:sz w:val="14"/>
                <w:lang w:eastAsia="es-ES"/>
              </w:rPr>
              <w:t>Ingresos del bimestre.</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i/>
                <w:iCs/>
                <w:sz w:val="14"/>
                <w:lang w:eastAsia="es-ES"/>
              </w:rPr>
              <w:t>$ 58,000.00</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Menos disminución de Ley.</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$ 11,916.80</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Igual a base Gravable.</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$ 46,083.20</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i/>
                <w:iCs/>
                <w:sz w:val="14"/>
                <w:lang w:eastAsia="es-ES"/>
              </w:rPr>
              <w:t>Por tasa del Impuesto</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i/>
                <w:iCs/>
                <w:sz w:val="14"/>
                <w:lang w:eastAsia="es-ES"/>
              </w:rPr>
              <w:t>X 2%</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Igual a ISR a pagar en el bimestre.</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$ 922.00</w:t>
            </w:r>
          </w:p>
        </w:tc>
      </w:tr>
    </w:tbl>
    <w:p w:rsidR="00870820" w:rsidRPr="00417F89" w:rsidRDefault="00870820" w:rsidP="00417F89">
      <w:pPr>
        <w:spacing w:before="100" w:beforeAutospacing="1" w:after="115" w:line="184" w:lineRule="atLeast"/>
        <w:jc w:val="both"/>
        <w:rPr>
          <w:rFonts w:ascii="Arial" w:eastAsia="Times New Roman" w:hAnsi="Arial" w:cs="Arial"/>
          <w:sz w:val="18"/>
          <w:szCs w:val="18"/>
          <w:lang w:eastAsia="es-ES"/>
        </w:rPr>
      </w:pPr>
      <w:r w:rsidRPr="00417F89">
        <w:rPr>
          <w:rFonts w:ascii="Arial" w:eastAsia="Times New Roman" w:hAnsi="Arial" w:cs="Arial"/>
          <w:sz w:val="18"/>
          <w:szCs w:val="18"/>
          <w:lang w:eastAsia="es-ES"/>
        </w:rPr>
        <w:t xml:space="preserve">¿CÓMO DEBEN CALCULAR EL ISR LOS PEQUEÑOS CONTRIBUYENTES QUE OBTENGAN MAS DEL 30 % DE SUS INGRESOS POR LA VENTA DE MERCANCÍA </w:t>
      </w:r>
      <w:proofErr w:type="gramStart"/>
      <w:r w:rsidRPr="00417F89">
        <w:rPr>
          <w:rFonts w:ascii="Arial" w:eastAsia="Times New Roman" w:hAnsi="Arial" w:cs="Arial"/>
          <w:sz w:val="18"/>
          <w:szCs w:val="18"/>
          <w:lang w:eastAsia="es-ES"/>
        </w:rPr>
        <w:t>EXTRANJERA ?</w:t>
      </w:r>
      <w:proofErr w:type="gramEnd"/>
    </w:p>
    <w:p w:rsidR="00870820" w:rsidRPr="00417F89" w:rsidRDefault="00870820" w:rsidP="00417F89">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b/>
          <w:bCs/>
          <w:sz w:val="16"/>
          <w:szCs w:val="16"/>
          <w:lang w:eastAsia="es-ES"/>
        </w:rPr>
        <w:t xml:space="preserve">En tanto la autoridad fiscal estatal no le determine la cuota fija integrada, deberá seguir efectuando sus cálculos como lo ha venido realizando, es decir, </w:t>
      </w:r>
      <w:r w:rsidRPr="00417F89">
        <w:rPr>
          <w:rFonts w:ascii="Arial" w:eastAsia="Times New Roman" w:hAnsi="Arial" w:cs="Arial"/>
          <w:sz w:val="16"/>
          <w:szCs w:val="16"/>
          <w:lang w:eastAsia="es-ES"/>
        </w:rPr>
        <w:t>aplicando una tasa del 20 % al monto que resulte de disminuir al ingreso obtenido por la enajenación de dichas mercancías, el valor de adquisición de las mismas, en lugar de la tasa establecida en el artículo 138 LISR.</w:t>
      </w:r>
    </w:p>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Ejemplo:</w:t>
      </w:r>
      <w:r w:rsidRPr="00870820">
        <w:rPr>
          <w:rFonts w:ascii="Arial" w:eastAsia="Times New Roman" w:hAnsi="Arial" w:cs="Arial"/>
          <w:i/>
          <w:iCs/>
          <w:sz w:val="14"/>
          <w:lang w:eastAsia="es-ES"/>
        </w:rPr>
        <w:t xml:space="preserve"> </w:t>
      </w:r>
    </w:p>
    <w:tbl>
      <w:tblPr>
        <w:tblW w:w="0" w:type="auto"/>
        <w:tblCellMar>
          <w:left w:w="0" w:type="dxa"/>
          <w:right w:w="0" w:type="dxa"/>
        </w:tblCellMar>
        <w:tblLook w:val="04A0"/>
      </w:tblPr>
      <w:tblGrid>
        <w:gridCol w:w="2629"/>
        <w:gridCol w:w="1269"/>
      </w:tblGrid>
      <w:tr w:rsidR="00870820" w:rsidRPr="00870820">
        <w:tc>
          <w:tcPr>
            <w:tcW w:w="637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Ingresos totales del bimestre.</w:t>
            </w:r>
          </w:p>
        </w:tc>
        <w:tc>
          <w:tcPr>
            <w:tcW w:w="2610"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$ 58,000.00</w:t>
            </w:r>
          </w:p>
        </w:tc>
      </w:tr>
      <w:tr w:rsidR="00870820" w:rsidRPr="00870820">
        <w:tc>
          <w:tcPr>
            <w:tcW w:w="637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 xml:space="preserve">Ingresos por venta de mercancía extranjera </w:t>
            </w:r>
            <w:proofErr w:type="gramStart"/>
            <w:r w:rsidRPr="00870820">
              <w:rPr>
                <w:rFonts w:ascii="Arial" w:eastAsia="Times New Roman" w:hAnsi="Arial" w:cs="Arial"/>
                <w:b/>
                <w:bCs/>
                <w:i/>
                <w:iCs/>
                <w:sz w:val="14"/>
                <w:lang w:eastAsia="es-ES"/>
              </w:rPr>
              <w:t>( excede</w:t>
            </w:r>
            <w:proofErr w:type="gramEnd"/>
            <w:r w:rsidRPr="00870820">
              <w:rPr>
                <w:rFonts w:ascii="Arial" w:eastAsia="Times New Roman" w:hAnsi="Arial" w:cs="Arial"/>
                <w:b/>
                <w:bCs/>
                <w:i/>
                <w:iCs/>
                <w:sz w:val="14"/>
                <w:lang w:eastAsia="es-ES"/>
              </w:rPr>
              <w:t xml:space="preserve"> del 30 % ).</w:t>
            </w:r>
          </w:p>
        </w:tc>
        <w:tc>
          <w:tcPr>
            <w:tcW w:w="2610"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$ 23,200.00</w:t>
            </w:r>
          </w:p>
        </w:tc>
      </w:tr>
      <w:tr w:rsidR="00870820" w:rsidRPr="00870820">
        <w:tc>
          <w:tcPr>
            <w:tcW w:w="637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Menos valor de adquisición de la mercancía de procedencia extranjera.</w:t>
            </w:r>
          </w:p>
        </w:tc>
        <w:tc>
          <w:tcPr>
            <w:tcW w:w="2610"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$ 11,600.00</w:t>
            </w:r>
          </w:p>
        </w:tc>
      </w:tr>
      <w:tr w:rsidR="00870820" w:rsidRPr="00870820">
        <w:tc>
          <w:tcPr>
            <w:tcW w:w="637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Igual a base gravable.</w:t>
            </w:r>
          </w:p>
        </w:tc>
        <w:tc>
          <w:tcPr>
            <w:tcW w:w="2610"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$ 11,600.00</w:t>
            </w:r>
          </w:p>
        </w:tc>
      </w:tr>
      <w:tr w:rsidR="00870820" w:rsidRPr="00870820">
        <w:tc>
          <w:tcPr>
            <w:tcW w:w="637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lastRenderedPageBreak/>
              <w:t xml:space="preserve">X tasa </w:t>
            </w:r>
          </w:p>
        </w:tc>
        <w:tc>
          <w:tcPr>
            <w:tcW w:w="2610"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X 20 %</w:t>
            </w:r>
          </w:p>
        </w:tc>
      </w:tr>
      <w:tr w:rsidR="00870820" w:rsidRPr="00870820">
        <w:tc>
          <w:tcPr>
            <w:tcW w:w="6375" w:type="dxa"/>
            <w:tcBorders>
              <w:top w:val="nil"/>
              <w:left w:val="nil"/>
              <w:bottom w:val="nil"/>
              <w:right w:val="nil"/>
            </w:tcBorders>
            <w:hideMark/>
          </w:tcPr>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Igual a ISR a pagar en el bimestre por la enajenación de mercancía de procedencia extranjera.</w:t>
            </w:r>
          </w:p>
        </w:tc>
        <w:tc>
          <w:tcPr>
            <w:tcW w:w="2610" w:type="dxa"/>
            <w:tcBorders>
              <w:top w:val="nil"/>
              <w:left w:val="nil"/>
              <w:bottom w:val="nil"/>
              <w:right w:val="nil"/>
            </w:tcBorders>
            <w:hideMark/>
          </w:tcPr>
          <w:p w:rsidR="00870820" w:rsidRPr="00870820" w:rsidRDefault="00870820" w:rsidP="00870820">
            <w:pPr>
              <w:spacing w:before="100" w:beforeAutospacing="1" w:after="115" w:line="184" w:lineRule="atLeast"/>
              <w:jc w:val="right"/>
              <w:rPr>
                <w:rFonts w:ascii="Arial" w:eastAsia="Times New Roman" w:hAnsi="Arial" w:cs="Arial"/>
                <w:sz w:val="14"/>
                <w:szCs w:val="14"/>
                <w:lang w:eastAsia="es-ES"/>
              </w:rPr>
            </w:pPr>
            <w:r w:rsidRPr="00870820">
              <w:rPr>
                <w:rFonts w:ascii="Arial" w:eastAsia="Times New Roman" w:hAnsi="Arial" w:cs="Arial"/>
                <w:b/>
                <w:bCs/>
                <w:i/>
                <w:iCs/>
                <w:sz w:val="14"/>
                <w:lang w:eastAsia="es-ES"/>
              </w:rPr>
              <w:t>$ 2,320.00</w:t>
            </w:r>
          </w:p>
        </w:tc>
      </w:tr>
    </w:tbl>
    <w:p w:rsidR="00870820" w:rsidRPr="00870820" w:rsidRDefault="00870820" w:rsidP="00870820">
      <w:pPr>
        <w:spacing w:before="100" w:beforeAutospacing="1" w:after="115" w:line="184" w:lineRule="atLeast"/>
        <w:rPr>
          <w:rFonts w:ascii="Arial" w:eastAsia="Times New Roman" w:hAnsi="Arial" w:cs="Arial"/>
          <w:sz w:val="14"/>
          <w:szCs w:val="14"/>
          <w:lang w:eastAsia="es-ES"/>
        </w:rPr>
      </w:pPr>
      <w:r w:rsidRPr="00870820">
        <w:rPr>
          <w:rFonts w:ascii="Arial" w:eastAsia="Times New Roman" w:hAnsi="Arial" w:cs="Arial"/>
          <w:b/>
          <w:bCs/>
          <w:i/>
          <w:iCs/>
          <w:sz w:val="14"/>
          <w:lang w:eastAsia="es-ES"/>
        </w:rPr>
        <w:t>¿CÓMO DEBEN CALCULAR EL IVA LOS PEQUEÑOS CONTRIBUYENTES?</w:t>
      </w:r>
    </w:p>
    <w:p w:rsidR="00870820" w:rsidRPr="00417F89" w:rsidRDefault="00870820" w:rsidP="00870820">
      <w:pPr>
        <w:spacing w:before="100" w:beforeAutospacing="1" w:after="115" w:line="184" w:lineRule="atLeast"/>
        <w:jc w:val="both"/>
        <w:rPr>
          <w:rFonts w:ascii="Arial" w:eastAsia="Times New Roman" w:hAnsi="Arial" w:cs="Arial"/>
          <w:sz w:val="16"/>
          <w:szCs w:val="16"/>
          <w:lang w:eastAsia="es-ES"/>
        </w:rPr>
      </w:pPr>
      <w:r w:rsidRPr="00870820">
        <w:rPr>
          <w:rFonts w:ascii="Arial" w:eastAsia="Times New Roman" w:hAnsi="Arial" w:cs="Arial"/>
          <w:b/>
          <w:bCs/>
          <w:sz w:val="14"/>
          <w:szCs w:val="14"/>
          <w:lang w:eastAsia="es-ES"/>
        </w:rPr>
        <w:t>En tanto la autoridad fiscal estatal no le determine la cuota fija integrada, deberá seguir efectuando sus cálculos como lo ha venido realizando, por lo que</w:t>
      </w:r>
      <w:r w:rsidRPr="00870820">
        <w:rPr>
          <w:rFonts w:ascii="Arial" w:eastAsia="Times New Roman" w:hAnsi="Arial" w:cs="Arial"/>
          <w:sz w:val="14"/>
          <w:szCs w:val="14"/>
          <w:lang w:eastAsia="es-ES"/>
        </w:rPr>
        <w:t xml:space="preserve">, </w:t>
      </w:r>
      <w:r w:rsidRPr="00870820">
        <w:rPr>
          <w:rFonts w:ascii="Arial" w:eastAsia="Times New Roman" w:hAnsi="Arial" w:cs="Arial"/>
          <w:b/>
          <w:bCs/>
          <w:sz w:val="14"/>
          <w:szCs w:val="14"/>
          <w:lang w:eastAsia="es-ES"/>
        </w:rPr>
        <w:t xml:space="preserve">conforme a lo establecido en el Art.2 C de la LIVA y Regla </w:t>
      </w:r>
      <w:r w:rsidRPr="00417F89">
        <w:rPr>
          <w:rFonts w:ascii="Arial" w:eastAsia="Times New Roman" w:hAnsi="Arial" w:cs="Arial"/>
          <w:b/>
          <w:bCs/>
          <w:sz w:val="16"/>
          <w:szCs w:val="16"/>
          <w:lang w:eastAsia="es-ES"/>
        </w:rPr>
        <w:t>5.8.4 de la Décima Segunda Resolución de modificaciones a la Resolución Miscelánea Fiscal para 2006, la cuota que deberán pagar durante el ejercicio 2007</w:t>
      </w:r>
      <w:r w:rsidRPr="00417F89">
        <w:rPr>
          <w:rFonts w:ascii="Arial" w:eastAsia="Times New Roman" w:hAnsi="Arial" w:cs="Arial"/>
          <w:sz w:val="16"/>
          <w:szCs w:val="16"/>
          <w:lang w:eastAsia="es-ES"/>
        </w:rPr>
        <w:t xml:space="preserve">, </w:t>
      </w:r>
      <w:r w:rsidRPr="00417F89">
        <w:rPr>
          <w:rFonts w:ascii="Arial" w:eastAsia="Times New Roman" w:hAnsi="Arial" w:cs="Arial"/>
          <w:b/>
          <w:bCs/>
          <w:sz w:val="16"/>
          <w:szCs w:val="16"/>
          <w:lang w:eastAsia="es-ES"/>
        </w:rPr>
        <w:t xml:space="preserve">será por un monto igual al de la cuota que haya correspondido al bimestre de noviembre-diciembre de 2006. </w:t>
      </w:r>
    </w:p>
    <w:p w:rsidR="00870820" w:rsidRPr="00417F89" w:rsidRDefault="00870820" w:rsidP="00870820">
      <w:pPr>
        <w:spacing w:before="100" w:beforeAutospacing="1" w:after="115" w:line="184" w:lineRule="atLeast"/>
        <w:jc w:val="both"/>
        <w:rPr>
          <w:rFonts w:ascii="Arial" w:eastAsia="Times New Roman" w:hAnsi="Arial" w:cs="Arial"/>
          <w:sz w:val="16"/>
          <w:szCs w:val="16"/>
          <w:lang w:eastAsia="es-ES"/>
        </w:rPr>
      </w:pPr>
      <w:r w:rsidRPr="00417F89">
        <w:rPr>
          <w:rFonts w:ascii="Arial" w:eastAsia="Times New Roman" w:hAnsi="Arial" w:cs="Arial"/>
          <w:i/>
          <w:iCs/>
          <w:sz w:val="16"/>
          <w:szCs w:val="16"/>
          <w:lang w:eastAsia="es-ES"/>
        </w:rPr>
        <w:t xml:space="preserve">Quienes inicien actividades durante el </w:t>
      </w:r>
      <w:r w:rsidRPr="00417F89">
        <w:rPr>
          <w:rFonts w:ascii="Arial" w:eastAsia="Times New Roman" w:hAnsi="Arial" w:cs="Arial"/>
          <w:b/>
          <w:bCs/>
          <w:i/>
          <w:iCs/>
          <w:sz w:val="16"/>
          <w:szCs w:val="16"/>
          <w:lang w:eastAsia="es-ES"/>
        </w:rPr>
        <w:t>2007,</w:t>
      </w:r>
      <w:r w:rsidRPr="00417F89">
        <w:rPr>
          <w:rFonts w:ascii="Arial" w:eastAsia="Times New Roman" w:hAnsi="Arial" w:cs="Arial"/>
          <w:i/>
          <w:iCs/>
          <w:sz w:val="16"/>
          <w:szCs w:val="16"/>
          <w:lang w:eastAsia="es-ES"/>
        </w:rPr>
        <w:t xml:space="preserve"> pagarán por concepto de IVA una cuota bimestral de $ 200.00 pesos.</w:t>
      </w:r>
    </w:p>
    <w:p w:rsidR="00870820" w:rsidRPr="00870820" w:rsidRDefault="00870820" w:rsidP="00870820">
      <w:pPr>
        <w:spacing w:before="100" w:beforeAutospacing="1" w:after="115" w:line="184" w:lineRule="atLeast"/>
        <w:jc w:val="both"/>
        <w:rPr>
          <w:rFonts w:ascii="Arial" w:eastAsia="Times New Roman" w:hAnsi="Arial" w:cs="Arial"/>
          <w:sz w:val="14"/>
          <w:szCs w:val="14"/>
          <w:lang w:eastAsia="es-ES"/>
        </w:rPr>
      </w:pPr>
      <w:r w:rsidRPr="00870820">
        <w:rPr>
          <w:rFonts w:ascii="Arial" w:eastAsia="Times New Roman" w:hAnsi="Arial" w:cs="Arial"/>
          <w:sz w:val="18"/>
          <w:szCs w:val="18"/>
          <w:lang w:eastAsia="es-ES"/>
        </w:rPr>
        <w:t xml:space="preserve">¿CON QUE PERIODICIDAD DEBEN PRESENTAR SUS DECLARACIONES LOS PEQUEÑOS </w:t>
      </w:r>
      <w:proofErr w:type="gramStart"/>
      <w:r w:rsidRPr="00870820">
        <w:rPr>
          <w:rFonts w:ascii="Arial" w:eastAsia="Times New Roman" w:hAnsi="Arial" w:cs="Arial"/>
          <w:sz w:val="18"/>
          <w:szCs w:val="18"/>
          <w:lang w:eastAsia="es-ES"/>
        </w:rPr>
        <w:t>CONTRIBUYENTES</w:t>
      </w:r>
      <w:r w:rsidRPr="00870820">
        <w:rPr>
          <w:rFonts w:ascii="Arial" w:eastAsia="Times New Roman" w:hAnsi="Arial" w:cs="Arial"/>
          <w:sz w:val="14"/>
          <w:szCs w:val="14"/>
          <w:lang w:eastAsia="es-ES"/>
        </w:rPr>
        <w:t xml:space="preserve"> ?</w:t>
      </w:r>
      <w:proofErr w:type="gramEnd"/>
    </w:p>
    <w:p w:rsidR="00870820" w:rsidRPr="00870820" w:rsidRDefault="00870820" w:rsidP="00870820">
      <w:pPr>
        <w:spacing w:before="100" w:beforeAutospacing="1" w:after="115" w:line="184" w:lineRule="atLeast"/>
        <w:jc w:val="both"/>
        <w:rPr>
          <w:rFonts w:ascii="Arial" w:eastAsia="Times New Roman" w:hAnsi="Arial" w:cs="Arial"/>
          <w:sz w:val="16"/>
          <w:szCs w:val="16"/>
          <w:lang w:eastAsia="es-ES"/>
        </w:rPr>
      </w:pPr>
      <w:r w:rsidRPr="00870820">
        <w:rPr>
          <w:rFonts w:ascii="Arial" w:eastAsia="Times New Roman" w:hAnsi="Arial" w:cs="Arial"/>
          <w:i/>
          <w:iCs/>
          <w:sz w:val="16"/>
          <w:szCs w:val="16"/>
          <w:lang w:eastAsia="es-ES"/>
        </w:rPr>
        <w:t xml:space="preserve">Conforme lo establece el Art.139 Fracción VI de la LISR y Art.2 C de la LIVA, </w:t>
      </w:r>
      <w:r w:rsidRPr="00870820">
        <w:rPr>
          <w:rFonts w:ascii="Arial" w:eastAsia="Times New Roman" w:hAnsi="Arial" w:cs="Arial"/>
          <w:b/>
          <w:bCs/>
          <w:i/>
          <w:iCs/>
          <w:sz w:val="16"/>
          <w:szCs w:val="16"/>
          <w:lang w:eastAsia="es-ES"/>
        </w:rPr>
        <w:t>Reglas 3.16.1 y 5.8.6 de la Décima Segunda Resolución de modificaciones a la Resolución Miscelánea Fiscal para 2006</w:t>
      </w:r>
      <w:r w:rsidRPr="00870820">
        <w:rPr>
          <w:rFonts w:ascii="Arial" w:eastAsia="Times New Roman" w:hAnsi="Arial" w:cs="Arial"/>
          <w:i/>
          <w:iCs/>
          <w:sz w:val="16"/>
          <w:szCs w:val="16"/>
          <w:lang w:eastAsia="es-ES"/>
        </w:rPr>
        <w:t xml:space="preserve">, los pagos se presentarán en </w:t>
      </w:r>
      <w:r w:rsidRPr="00870820">
        <w:rPr>
          <w:rFonts w:ascii="Arial" w:eastAsia="Times New Roman" w:hAnsi="Arial" w:cs="Arial"/>
          <w:b/>
          <w:bCs/>
          <w:i/>
          <w:iCs/>
          <w:sz w:val="16"/>
          <w:szCs w:val="16"/>
          <w:lang w:eastAsia="es-ES"/>
        </w:rPr>
        <w:t>forma bimestral</w:t>
      </w:r>
      <w:r w:rsidRPr="00870820">
        <w:rPr>
          <w:rFonts w:ascii="Arial" w:eastAsia="Times New Roman" w:hAnsi="Arial" w:cs="Arial"/>
          <w:i/>
          <w:iCs/>
          <w:sz w:val="16"/>
          <w:szCs w:val="16"/>
          <w:lang w:eastAsia="es-ES"/>
        </w:rPr>
        <w:t>, a más tardar el día 17 del mes inmediato posterior al bimestre que corresponda el pago y serán considerados como pagos definitivos.</w:t>
      </w:r>
    </w:p>
    <w:tbl>
      <w:tblPr>
        <w:tblW w:w="0" w:type="auto"/>
        <w:tblCellMar>
          <w:left w:w="0" w:type="dxa"/>
          <w:right w:w="0" w:type="dxa"/>
        </w:tblCellMar>
        <w:tblLook w:val="04A0"/>
      </w:tblPr>
      <w:tblGrid>
        <w:gridCol w:w="830"/>
        <w:gridCol w:w="1678"/>
        <w:gridCol w:w="1390"/>
      </w:tblGrid>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sz w:val="16"/>
                <w:szCs w:val="16"/>
                <w:lang w:eastAsia="es-ES"/>
              </w:rPr>
              <w:t>Bimestre</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sz w:val="16"/>
                <w:szCs w:val="16"/>
                <w:lang w:eastAsia="es-ES"/>
              </w:rPr>
              <w:t>Período</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sz w:val="16"/>
                <w:szCs w:val="16"/>
                <w:lang w:eastAsia="es-ES"/>
              </w:rPr>
              <w:t>Vencimiento.</w:t>
            </w:r>
          </w:p>
        </w:tc>
      </w:tr>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1º.</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Enero-Febrero</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17 de Marzo 2007</w:t>
            </w:r>
          </w:p>
        </w:tc>
      </w:tr>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2º.</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Marzo-Abril</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17 de Mayo 2007</w:t>
            </w:r>
          </w:p>
        </w:tc>
      </w:tr>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3º.</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Mayo-Junio</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17 de Julio 2007</w:t>
            </w:r>
          </w:p>
        </w:tc>
      </w:tr>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4º.</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Julio-Agosto</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17 de Septiembre 2007</w:t>
            </w:r>
          </w:p>
        </w:tc>
      </w:tr>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5º.</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Septiembre-Octubre</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17 de Noviembre de 2007</w:t>
            </w:r>
          </w:p>
        </w:tc>
      </w:tr>
      <w:tr w:rsidR="00870820" w:rsidRPr="00870820">
        <w:tc>
          <w:tcPr>
            <w:tcW w:w="151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6º.</w:t>
            </w:r>
          </w:p>
        </w:tc>
        <w:tc>
          <w:tcPr>
            <w:tcW w:w="447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Noviembre-Diciembre</w:t>
            </w:r>
          </w:p>
        </w:tc>
        <w:tc>
          <w:tcPr>
            <w:tcW w:w="3000"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17 de Enero 2008</w:t>
            </w:r>
          </w:p>
        </w:tc>
      </w:tr>
    </w:tbl>
    <w:p w:rsidR="00870820" w:rsidRPr="00870820" w:rsidRDefault="00870820" w:rsidP="00870820">
      <w:pPr>
        <w:spacing w:before="100" w:beforeAutospacing="1" w:after="115" w:line="184" w:lineRule="atLeast"/>
        <w:jc w:val="both"/>
        <w:rPr>
          <w:rFonts w:ascii="Arial" w:eastAsia="Times New Roman" w:hAnsi="Arial" w:cs="Arial"/>
          <w:sz w:val="16"/>
          <w:szCs w:val="16"/>
          <w:lang w:eastAsia="es-ES"/>
        </w:rPr>
      </w:pPr>
      <w:r w:rsidRPr="00870820">
        <w:rPr>
          <w:rFonts w:ascii="Arial" w:eastAsia="Times New Roman" w:hAnsi="Arial" w:cs="Arial"/>
          <w:i/>
          <w:iCs/>
          <w:sz w:val="16"/>
          <w:szCs w:val="16"/>
          <w:lang w:eastAsia="es-ES"/>
        </w:rPr>
        <w:t>Adicionalmente podrán optar por efectuar sus pagos a más tardar el día que a continuación se señala:</w:t>
      </w:r>
    </w:p>
    <w:tbl>
      <w:tblPr>
        <w:tblW w:w="0" w:type="auto"/>
        <w:tblCellMar>
          <w:left w:w="0" w:type="dxa"/>
          <w:right w:w="0" w:type="dxa"/>
        </w:tblCellMar>
        <w:tblLook w:val="04A0"/>
      </w:tblPr>
      <w:tblGrid>
        <w:gridCol w:w="1984"/>
        <w:gridCol w:w="1914"/>
      </w:tblGrid>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sz w:val="16"/>
                <w:szCs w:val="16"/>
                <w:lang w:eastAsia="es-ES"/>
              </w:rPr>
              <w:t>Sexto dígito numérico del R.F.C.</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sz w:val="16"/>
                <w:szCs w:val="16"/>
                <w:lang w:eastAsia="es-ES"/>
              </w:rPr>
              <w:t>Fecha límite de pago</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1 y 2</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Día 17 más un día hábil</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3 y 4</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Día 17 más dos días hábiles</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5 y 6</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Día 17 más tres días hábiles.</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7 y 8</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Día 17 más cuatro días hábiles</w:t>
            </w:r>
          </w:p>
        </w:tc>
      </w:tr>
      <w:tr w:rsidR="00870820" w:rsidRPr="00870820">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9 y 0</w:t>
            </w:r>
          </w:p>
        </w:tc>
        <w:tc>
          <w:tcPr>
            <w:tcW w:w="4485" w:type="dxa"/>
            <w:tcBorders>
              <w:top w:val="nil"/>
              <w:left w:val="nil"/>
              <w:bottom w:val="nil"/>
              <w:right w:val="nil"/>
            </w:tcBorders>
            <w:hideMark/>
          </w:tcPr>
          <w:p w:rsidR="00870820" w:rsidRPr="00870820" w:rsidRDefault="00870820" w:rsidP="00870820">
            <w:pPr>
              <w:spacing w:before="100" w:beforeAutospacing="1" w:after="115" w:line="184" w:lineRule="atLeast"/>
              <w:jc w:val="center"/>
              <w:rPr>
                <w:rFonts w:ascii="Arial" w:eastAsia="Times New Roman" w:hAnsi="Arial" w:cs="Arial"/>
                <w:sz w:val="16"/>
                <w:szCs w:val="16"/>
                <w:lang w:eastAsia="es-ES"/>
              </w:rPr>
            </w:pPr>
            <w:r w:rsidRPr="00870820">
              <w:rPr>
                <w:rFonts w:ascii="Arial" w:eastAsia="Times New Roman" w:hAnsi="Arial" w:cs="Arial"/>
                <w:i/>
                <w:iCs/>
                <w:sz w:val="16"/>
                <w:szCs w:val="16"/>
                <w:lang w:eastAsia="es-ES"/>
              </w:rPr>
              <w:t>Día 17 más cinco días hábiles.</w:t>
            </w:r>
          </w:p>
        </w:tc>
      </w:tr>
    </w:tbl>
    <w:p w:rsidR="00870820" w:rsidRPr="00870820" w:rsidRDefault="00870820" w:rsidP="00870820">
      <w:pPr>
        <w:spacing w:before="100" w:beforeAutospacing="1" w:after="115" w:line="184" w:lineRule="atLeast"/>
        <w:jc w:val="both"/>
        <w:rPr>
          <w:rFonts w:ascii="Arial" w:eastAsia="Times New Roman" w:hAnsi="Arial" w:cs="Arial"/>
          <w:sz w:val="16"/>
          <w:szCs w:val="16"/>
          <w:lang w:eastAsia="es-ES"/>
        </w:rPr>
      </w:pPr>
      <w:r w:rsidRPr="00870820">
        <w:rPr>
          <w:rFonts w:ascii="Arial" w:eastAsia="Times New Roman" w:hAnsi="Arial" w:cs="Arial"/>
          <w:sz w:val="16"/>
          <w:szCs w:val="16"/>
          <w:lang w:eastAsia="es-ES"/>
        </w:rPr>
        <w:lastRenderedPageBreak/>
        <w:t>¿QUE BENEFICIOS OBTIENE UN PEQUEÑO CONTRIBUYENTE QUE PAGUE CUOTA FIJA INTEGRADA?</w:t>
      </w:r>
    </w:p>
    <w:p w:rsidR="00870820" w:rsidRPr="00870820" w:rsidRDefault="00870820" w:rsidP="00870820">
      <w:pPr>
        <w:spacing w:before="100" w:beforeAutospacing="1" w:after="115" w:line="184" w:lineRule="atLeast"/>
        <w:rPr>
          <w:rFonts w:ascii="Arial" w:eastAsia="Times New Roman" w:hAnsi="Arial" w:cs="Arial"/>
          <w:sz w:val="16"/>
          <w:szCs w:val="16"/>
          <w:lang w:eastAsia="es-ES"/>
        </w:rPr>
      </w:pPr>
      <w:r w:rsidRPr="00870820">
        <w:rPr>
          <w:rFonts w:ascii="Arial" w:eastAsia="Times New Roman" w:hAnsi="Arial" w:cs="Arial"/>
          <w:sz w:val="16"/>
          <w:szCs w:val="16"/>
          <w:lang w:eastAsia="es-ES"/>
        </w:rPr>
        <w:t>Se le exime de:</w:t>
      </w:r>
    </w:p>
    <w:p w:rsidR="00870820" w:rsidRPr="00870820" w:rsidRDefault="00870820" w:rsidP="00870820">
      <w:pPr>
        <w:numPr>
          <w:ilvl w:val="0"/>
          <w:numId w:val="25"/>
        </w:numPr>
        <w:spacing w:before="100" w:beforeAutospacing="1" w:after="115" w:line="288" w:lineRule="atLeast"/>
        <w:ind w:left="150"/>
        <w:rPr>
          <w:rFonts w:ascii="Arial" w:eastAsia="Times New Roman" w:hAnsi="Arial" w:cs="Arial"/>
          <w:sz w:val="16"/>
          <w:szCs w:val="16"/>
          <w:lang w:eastAsia="es-ES"/>
        </w:rPr>
      </w:pPr>
      <w:r w:rsidRPr="00870820">
        <w:rPr>
          <w:rFonts w:ascii="Arial" w:eastAsia="Times New Roman" w:hAnsi="Arial" w:cs="Arial"/>
          <w:b/>
          <w:bCs/>
          <w:i/>
          <w:iCs/>
          <w:sz w:val="16"/>
          <w:szCs w:val="16"/>
          <w:lang w:eastAsia="es-ES"/>
        </w:rPr>
        <w:t>Llenar formas fiscales.</w:t>
      </w:r>
    </w:p>
    <w:p w:rsidR="00870820" w:rsidRPr="00870820" w:rsidRDefault="00870820" w:rsidP="00870820">
      <w:pPr>
        <w:numPr>
          <w:ilvl w:val="0"/>
          <w:numId w:val="25"/>
        </w:numPr>
        <w:spacing w:before="100" w:beforeAutospacing="1" w:after="115" w:line="288" w:lineRule="atLeast"/>
        <w:ind w:left="150"/>
        <w:rPr>
          <w:rFonts w:ascii="Arial" w:eastAsia="Times New Roman" w:hAnsi="Arial" w:cs="Arial"/>
          <w:sz w:val="16"/>
          <w:szCs w:val="16"/>
          <w:lang w:eastAsia="es-ES"/>
        </w:rPr>
      </w:pPr>
      <w:r w:rsidRPr="00870820">
        <w:rPr>
          <w:rFonts w:ascii="Arial" w:eastAsia="Times New Roman" w:hAnsi="Arial" w:cs="Arial"/>
          <w:b/>
          <w:bCs/>
          <w:i/>
          <w:iCs/>
          <w:sz w:val="16"/>
          <w:szCs w:val="16"/>
          <w:lang w:eastAsia="es-ES"/>
        </w:rPr>
        <w:t>Realizar cálculos.</w:t>
      </w:r>
    </w:p>
    <w:p w:rsidR="00870820" w:rsidRPr="00870820" w:rsidRDefault="00870820" w:rsidP="00870820">
      <w:pPr>
        <w:numPr>
          <w:ilvl w:val="0"/>
          <w:numId w:val="25"/>
        </w:numPr>
        <w:spacing w:before="100" w:beforeAutospacing="1" w:after="115" w:line="288" w:lineRule="atLeast"/>
        <w:ind w:left="150"/>
        <w:rPr>
          <w:rFonts w:ascii="Arial" w:eastAsia="Times New Roman" w:hAnsi="Arial" w:cs="Arial"/>
          <w:sz w:val="16"/>
          <w:szCs w:val="16"/>
          <w:lang w:eastAsia="es-ES"/>
        </w:rPr>
      </w:pPr>
      <w:r w:rsidRPr="00870820">
        <w:rPr>
          <w:rFonts w:ascii="Arial" w:eastAsia="Times New Roman" w:hAnsi="Arial" w:cs="Arial"/>
          <w:b/>
          <w:bCs/>
          <w:i/>
          <w:iCs/>
          <w:sz w:val="16"/>
          <w:szCs w:val="16"/>
          <w:lang w:eastAsia="es-ES"/>
        </w:rPr>
        <w:t>Registrar sus ventas diarias.</w:t>
      </w:r>
    </w:p>
    <w:p w:rsidR="00870820" w:rsidRPr="00870820" w:rsidRDefault="00870820" w:rsidP="00870820">
      <w:pPr>
        <w:numPr>
          <w:ilvl w:val="0"/>
          <w:numId w:val="25"/>
        </w:numPr>
        <w:spacing w:before="100" w:beforeAutospacing="1" w:after="115" w:line="288" w:lineRule="atLeast"/>
        <w:ind w:left="150"/>
        <w:rPr>
          <w:rFonts w:ascii="Arial" w:eastAsia="Times New Roman" w:hAnsi="Arial" w:cs="Arial"/>
          <w:sz w:val="14"/>
          <w:szCs w:val="14"/>
          <w:lang w:eastAsia="es-ES"/>
        </w:rPr>
      </w:pPr>
      <w:r w:rsidRPr="00870820">
        <w:rPr>
          <w:rFonts w:ascii="Arial" w:eastAsia="Times New Roman" w:hAnsi="Arial" w:cs="Arial"/>
          <w:b/>
          <w:bCs/>
          <w:i/>
          <w:iCs/>
          <w:sz w:val="16"/>
          <w:szCs w:val="16"/>
          <w:lang w:eastAsia="es-ES"/>
        </w:rPr>
        <w:t>Registrar las ventas con IVA y las que no causan IVA</w:t>
      </w:r>
      <w:r w:rsidRPr="00870820">
        <w:rPr>
          <w:rFonts w:ascii="Arial" w:eastAsia="Times New Roman" w:hAnsi="Arial" w:cs="Arial"/>
          <w:b/>
          <w:bCs/>
          <w:i/>
          <w:iCs/>
          <w:sz w:val="14"/>
          <w:lang w:eastAsia="es-ES"/>
        </w:rPr>
        <w:t>.</w:t>
      </w:r>
    </w:p>
    <w:p w:rsidR="00870820" w:rsidRPr="00870820" w:rsidRDefault="00870820" w:rsidP="00C728CA">
      <w:pPr>
        <w:numPr>
          <w:ilvl w:val="0"/>
          <w:numId w:val="25"/>
        </w:numPr>
        <w:spacing w:before="100" w:beforeAutospacing="1" w:after="115" w:line="288" w:lineRule="atLeast"/>
        <w:ind w:left="150"/>
        <w:jc w:val="both"/>
        <w:rPr>
          <w:rFonts w:ascii="Arial" w:eastAsia="Times New Roman" w:hAnsi="Arial" w:cs="Arial"/>
          <w:sz w:val="16"/>
          <w:szCs w:val="16"/>
          <w:lang w:eastAsia="es-ES"/>
        </w:rPr>
      </w:pPr>
      <w:r w:rsidRPr="00C728CA">
        <w:rPr>
          <w:rFonts w:ascii="Arial" w:eastAsia="Times New Roman" w:hAnsi="Arial" w:cs="Arial"/>
          <w:b/>
          <w:bCs/>
          <w:i/>
          <w:iCs/>
          <w:sz w:val="16"/>
          <w:szCs w:val="16"/>
          <w:lang w:eastAsia="es-ES"/>
        </w:rPr>
        <w:t xml:space="preserve">Entregar a sus clientes notas por ventas o servicios de $ 100.00 ó menos. </w:t>
      </w:r>
    </w:p>
    <w:p w:rsidR="00870820" w:rsidRPr="00A7246F" w:rsidRDefault="00870820" w:rsidP="00C728CA">
      <w:pPr>
        <w:numPr>
          <w:ilvl w:val="0"/>
          <w:numId w:val="25"/>
        </w:numPr>
        <w:spacing w:before="100" w:beforeAutospacing="1" w:after="115" w:line="288" w:lineRule="atLeast"/>
        <w:ind w:left="150"/>
        <w:jc w:val="both"/>
        <w:rPr>
          <w:rFonts w:ascii="Arial" w:eastAsia="Times New Roman" w:hAnsi="Arial" w:cs="Arial"/>
          <w:sz w:val="16"/>
          <w:szCs w:val="16"/>
          <w:lang w:eastAsia="es-ES"/>
        </w:rPr>
      </w:pPr>
      <w:r w:rsidRPr="00C728CA">
        <w:rPr>
          <w:rFonts w:ascii="Arial" w:eastAsia="Times New Roman" w:hAnsi="Arial" w:cs="Arial"/>
          <w:b/>
          <w:bCs/>
          <w:i/>
          <w:iCs/>
          <w:sz w:val="16"/>
          <w:szCs w:val="16"/>
          <w:lang w:eastAsia="es-ES"/>
        </w:rPr>
        <w:t>Presentar declaración informativa de los ingresos obtenidos en el año anterior.</w:t>
      </w:r>
    </w:p>
    <w:p w:rsidR="00A7246F" w:rsidRPr="00A7246F" w:rsidRDefault="00A7246F" w:rsidP="00A7246F">
      <w:pPr>
        <w:spacing w:before="100" w:beforeAutospacing="1" w:after="115" w:line="184" w:lineRule="atLeast"/>
        <w:rPr>
          <w:rFonts w:ascii="Arial" w:eastAsia="Times New Roman" w:hAnsi="Arial" w:cs="Arial"/>
          <w:sz w:val="14"/>
          <w:szCs w:val="14"/>
          <w:lang w:eastAsia="es-ES"/>
        </w:rPr>
      </w:pPr>
      <w:r w:rsidRPr="00A7246F">
        <w:rPr>
          <w:rFonts w:ascii="Arial" w:eastAsia="Times New Roman" w:hAnsi="Arial" w:cs="Arial"/>
          <w:b/>
          <w:bCs/>
          <w:sz w:val="14"/>
          <w:szCs w:val="14"/>
          <w:lang w:eastAsia="es-ES"/>
        </w:rPr>
        <w:t>IETU:</w:t>
      </w:r>
    </w:p>
    <w:p w:rsidR="00A7246F" w:rsidRPr="00A7246F" w:rsidRDefault="00A7246F" w:rsidP="00A7246F">
      <w:pPr>
        <w:spacing w:before="100" w:beforeAutospacing="1" w:after="115" w:line="184" w:lineRule="atLeast"/>
        <w:jc w:val="both"/>
        <w:rPr>
          <w:rFonts w:ascii="Arial" w:eastAsia="Times New Roman" w:hAnsi="Arial" w:cs="Arial"/>
          <w:sz w:val="16"/>
          <w:szCs w:val="16"/>
          <w:lang w:eastAsia="es-ES"/>
        </w:rPr>
      </w:pPr>
      <w:r w:rsidRPr="00A7246F">
        <w:rPr>
          <w:rFonts w:ascii="Arial" w:eastAsia="Times New Roman" w:hAnsi="Arial" w:cs="Arial"/>
          <w:sz w:val="16"/>
          <w:szCs w:val="16"/>
          <w:lang w:eastAsia="es-ES"/>
        </w:rPr>
        <w:t>Las personas físicas que hayan optado por pagar el ISR mediante estimativa de las autoridades fiscales, pagarán el IETU en los mismos términos. Para estos efectos se obtendrá el ingreso y las deducciones estimadas y a la diferencia se aplicará la tasa del 17.5% establecida en el último párrafo del artículo 1 de esta Ley</w:t>
      </w:r>
      <w:r>
        <w:rPr>
          <w:rFonts w:ascii="Arial" w:eastAsia="Times New Roman" w:hAnsi="Arial" w:cs="Arial"/>
          <w:sz w:val="16"/>
          <w:szCs w:val="16"/>
          <w:lang w:eastAsia="es-ES"/>
        </w:rPr>
        <w:t xml:space="preserve"> </w:t>
      </w:r>
      <w:r w:rsidRPr="00A7246F">
        <w:rPr>
          <w:rFonts w:ascii="Arial" w:eastAsia="Times New Roman" w:hAnsi="Arial" w:cs="Arial"/>
          <w:sz w:val="16"/>
          <w:szCs w:val="16"/>
          <w:lang w:eastAsia="es-ES"/>
        </w:rPr>
        <w:t xml:space="preserve">Contra el IETU estimado en los términos del párrafo anterior, las autoridades acreditarán un monto equivalente al ISR estimado propio del contribuyente. Cuando el monto que se acredite sea menor, la diferencia que resulte será el impuesto estimado a cargo del contribuyente. </w:t>
      </w:r>
    </w:p>
    <w:p w:rsidR="00B22C44" w:rsidRPr="00B22C44" w:rsidRDefault="00B22C44" w:rsidP="00B46C19">
      <w:pPr>
        <w:spacing w:before="100" w:beforeAutospacing="1" w:after="115" w:line="184" w:lineRule="atLeast"/>
        <w:jc w:val="both"/>
        <w:rPr>
          <w:rFonts w:ascii="Arial" w:eastAsia="Times New Roman" w:hAnsi="Arial" w:cs="Arial"/>
          <w:sz w:val="18"/>
          <w:szCs w:val="18"/>
          <w:lang w:eastAsia="es-ES"/>
        </w:rPr>
      </w:pPr>
      <w:r w:rsidRPr="00B22C44">
        <w:rPr>
          <w:rFonts w:ascii="Arial" w:eastAsia="Times New Roman" w:hAnsi="Arial" w:cs="Arial"/>
          <w:b/>
          <w:bCs/>
          <w:sz w:val="18"/>
          <w:szCs w:val="18"/>
          <w:lang w:eastAsia="es-ES"/>
        </w:rPr>
        <w:t>¿QUE DEBEN HACER LOS PEQUEÑOS CONTRIBUYENTES PARA QUE LA ENTIDAD FEDERATIVA LE DETERMINE LA CUOTA FIJA INTEGRADA?</w:t>
      </w:r>
    </w:p>
    <w:p w:rsidR="00B22C44" w:rsidRPr="00B22C44" w:rsidRDefault="00B22C44" w:rsidP="00B46C19">
      <w:pPr>
        <w:numPr>
          <w:ilvl w:val="0"/>
          <w:numId w:val="26"/>
        </w:numPr>
        <w:spacing w:before="100" w:beforeAutospacing="1" w:after="100" w:afterAutospacing="1" w:line="288" w:lineRule="atLeast"/>
        <w:ind w:left="150"/>
        <w:jc w:val="both"/>
        <w:rPr>
          <w:rFonts w:ascii="Arial" w:eastAsia="Times New Roman" w:hAnsi="Arial" w:cs="Arial"/>
          <w:sz w:val="16"/>
          <w:szCs w:val="16"/>
          <w:lang w:eastAsia="es-ES"/>
        </w:rPr>
      </w:pPr>
      <w:r w:rsidRPr="00B22C44">
        <w:rPr>
          <w:rFonts w:ascii="Arial" w:eastAsia="Times New Roman" w:hAnsi="Arial" w:cs="Arial"/>
          <w:sz w:val="16"/>
          <w:szCs w:val="16"/>
          <w:lang w:eastAsia="es-ES"/>
        </w:rPr>
        <w:t>Llene solicitud con datos actualizados, disponible en cualquier Delegación de la Secretaría de Finanzas y Tesorería General del Estado y en el portal de Internet del Gobierno del Estado en: www.nl.gob.mx</w:t>
      </w:r>
    </w:p>
    <w:p w:rsidR="00B22C44" w:rsidRPr="00B22C44" w:rsidRDefault="00B22C44" w:rsidP="00B46C19">
      <w:pPr>
        <w:numPr>
          <w:ilvl w:val="0"/>
          <w:numId w:val="26"/>
        </w:numPr>
        <w:spacing w:before="100" w:beforeAutospacing="1" w:after="100" w:afterAutospacing="1" w:line="288" w:lineRule="atLeast"/>
        <w:ind w:left="150"/>
        <w:jc w:val="both"/>
        <w:rPr>
          <w:rFonts w:ascii="Arial" w:eastAsia="Times New Roman" w:hAnsi="Arial" w:cs="Arial"/>
          <w:sz w:val="16"/>
          <w:szCs w:val="16"/>
          <w:lang w:eastAsia="es-ES"/>
        </w:rPr>
      </w:pPr>
      <w:r w:rsidRPr="00B22C44">
        <w:rPr>
          <w:rFonts w:ascii="Arial" w:eastAsia="Times New Roman" w:hAnsi="Arial" w:cs="Arial"/>
          <w:sz w:val="16"/>
          <w:szCs w:val="16"/>
          <w:lang w:eastAsia="es-ES"/>
        </w:rPr>
        <w:t>Presente la solicitud en cualquier Delegación de la Secretaría de Finanzas y Tesorería General del Estado más cercana a su domicilio fiscal. (Presentar identificación oficial con fotografía al momento de entregar dicha solicitud).</w:t>
      </w:r>
    </w:p>
    <w:p w:rsidR="00B22C44" w:rsidRPr="00B22C44" w:rsidRDefault="00B22C44" w:rsidP="00B46C19">
      <w:pPr>
        <w:numPr>
          <w:ilvl w:val="0"/>
          <w:numId w:val="26"/>
        </w:numPr>
        <w:spacing w:before="100" w:beforeAutospacing="1" w:after="100" w:afterAutospacing="1" w:line="288" w:lineRule="atLeast"/>
        <w:ind w:left="150"/>
        <w:jc w:val="both"/>
        <w:rPr>
          <w:rFonts w:ascii="Arial" w:eastAsia="Times New Roman" w:hAnsi="Arial" w:cs="Arial"/>
          <w:sz w:val="16"/>
          <w:szCs w:val="16"/>
          <w:lang w:eastAsia="es-ES"/>
        </w:rPr>
      </w:pPr>
      <w:r w:rsidRPr="00B22C44">
        <w:rPr>
          <w:rFonts w:ascii="Arial" w:eastAsia="Times New Roman" w:hAnsi="Arial" w:cs="Arial"/>
          <w:sz w:val="16"/>
          <w:szCs w:val="16"/>
          <w:lang w:eastAsia="es-ES"/>
        </w:rPr>
        <w:t>Posteriormente, recibirá los formatos que contienen la “Cuota Fija Integrada”; mismos que deberá presentar para su pago ante cualquier Delegación de la Secretaría de Finanzas y Tesorería General del Estado ó en las sucursales de Banorte, Afirme, Banamex o H.S.B.C.</w:t>
      </w:r>
    </w:p>
    <w:p w:rsidR="00B22C44" w:rsidRPr="00B22C44" w:rsidRDefault="00B22C44" w:rsidP="00B22C44">
      <w:pPr>
        <w:spacing w:before="100" w:beforeAutospacing="1" w:after="115" w:line="184" w:lineRule="atLeast"/>
        <w:jc w:val="center"/>
        <w:rPr>
          <w:rFonts w:ascii="Arial" w:eastAsia="Times New Roman" w:hAnsi="Arial" w:cs="Arial"/>
          <w:sz w:val="18"/>
          <w:szCs w:val="18"/>
          <w:lang w:eastAsia="es-ES"/>
        </w:rPr>
      </w:pPr>
      <w:r w:rsidRPr="00B22C44">
        <w:rPr>
          <w:rFonts w:ascii="Arial" w:eastAsia="Times New Roman" w:hAnsi="Arial" w:cs="Arial"/>
          <w:b/>
          <w:bCs/>
          <w:sz w:val="18"/>
          <w:szCs w:val="18"/>
          <w:lang w:eastAsia="es-ES"/>
        </w:rPr>
        <w:lastRenderedPageBreak/>
        <w:t>Si ya cuenta con la Cuota Fija Integrada. . .</w:t>
      </w:r>
    </w:p>
    <w:p w:rsidR="00B22C44" w:rsidRPr="00B22C44" w:rsidRDefault="00B22C44" w:rsidP="00B46C19">
      <w:pPr>
        <w:spacing w:before="100" w:beforeAutospacing="1" w:after="115" w:line="184" w:lineRule="atLeast"/>
        <w:jc w:val="both"/>
        <w:rPr>
          <w:rFonts w:ascii="Arial" w:eastAsia="Times New Roman" w:hAnsi="Arial" w:cs="Arial"/>
          <w:sz w:val="16"/>
          <w:szCs w:val="16"/>
          <w:lang w:eastAsia="es-ES"/>
        </w:rPr>
      </w:pPr>
      <w:r w:rsidRPr="00B22C44">
        <w:rPr>
          <w:rFonts w:ascii="Arial" w:eastAsia="Times New Roman" w:hAnsi="Arial" w:cs="Arial"/>
          <w:sz w:val="16"/>
          <w:szCs w:val="16"/>
          <w:lang w:eastAsia="es-ES"/>
        </w:rPr>
        <w:t>Recibirá en su domicilio los formatos que indican la Cuota Fija Integrada para el present</w:t>
      </w:r>
      <w:r w:rsidR="005765B5">
        <w:rPr>
          <w:rFonts w:ascii="Arial" w:eastAsia="Times New Roman" w:hAnsi="Arial" w:cs="Arial"/>
          <w:sz w:val="16"/>
          <w:szCs w:val="16"/>
          <w:lang w:eastAsia="es-ES"/>
        </w:rPr>
        <w:t>e</w:t>
      </w:r>
      <w:r w:rsidRPr="00B22C44">
        <w:rPr>
          <w:rFonts w:ascii="Arial" w:eastAsia="Times New Roman" w:hAnsi="Arial" w:cs="Arial"/>
          <w:sz w:val="16"/>
          <w:szCs w:val="16"/>
          <w:lang w:eastAsia="es-ES"/>
        </w:rPr>
        <w:t xml:space="preserve"> ejercicio ó si lo prefiere los podrá solicitar a partir del primer trimestre en cualquier Delegación de la Secretaría de Finanzas y Tesorería General del Estado; mismos que deberá presentar para efectuar su pago en las sucursales de Banorte, Afirme, Banamex o H.S.B.C.</w:t>
      </w:r>
    </w:p>
    <w:p w:rsidR="00F471B3" w:rsidRPr="00F471B3" w:rsidRDefault="00F471B3" w:rsidP="00F471B3">
      <w:pPr>
        <w:spacing w:before="100" w:beforeAutospacing="1" w:after="115" w:line="184" w:lineRule="atLeast"/>
        <w:jc w:val="both"/>
        <w:rPr>
          <w:rFonts w:ascii="Arial" w:eastAsia="Times New Roman" w:hAnsi="Arial" w:cs="Arial"/>
          <w:sz w:val="16"/>
          <w:szCs w:val="16"/>
          <w:lang w:eastAsia="es-ES"/>
        </w:rPr>
      </w:pPr>
      <w:r w:rsidRPr="00F471B3">
        <w:rPr>
          <w:rFonts w:ascii="Arial" w:eastAsia="Times New Roman" w:hAnsi="Arial" w:cs="Arial"/>
          <w:sz w:val="16"/>
          <w:szCs w:val="16"/>
          <w:lang w:eastAsia="es-ES"/>
        </w:rPr>
        <w:t>¿EN QUE FORMATO Y ANTE QUIEN DEBE PRESENTAR SUS PAGOS DE IMPUESTOS?</w:t>
      </w:r>
    </w:p>
    <w:p w:rsidR="00F471B3" w:rsidRPr="00F471B3" w:rsidRDefault="00F471B3" w:rsidP="00F471B3">
      <w:pPr>
        <w:spacing w:before="100" w:beforeAutospacing="1" w:after="115" w:line="184" w:lineRule="atLeast"/>
        <w:jc w:val="both"/>
        <w:rPr>
          <w:rFonts w:ascii="Arial" w:eastAsia="Times New Roman" w:hAnsi="Arial" w:cs="Arial"/>
          <w:sz w:val="16"/>
          <w:szCs w:val="16"/>
          <w:lang w:eastAsia="es-ES"/>
        </w:rPr>
      </w:pPr>
      <w:r w:rsidRPr="00F471B3">
        <w:rPr>
          <w:rFonts w:ascii="Arial" w:eastAsia="Times New Roman" w:hAnsi="Arial" w:cs="Arial"/>
          <w:b/>
          <w:bCs/>
          <w:i/>
          <w:iCs/>
          <w:sz w:val="16"/>
          <w:szCs w:val="16"/>
          <w:lang w:eastAsia="es-ES"/>
        </w:rPr>
        <w:t>Durante el 2007,</w:t>
      </w:r>
      <w:r w:rsidRPr="00F471B3">
        <w:rPr>
          <w:rFonts w:ascii="Arial" w:eastAsia="Times New Roman" w:hAnsi="Arial" w:cs="Arial"/>
          <w:i/>
          <w:iCs/>
          <w:sz w:val="16"/>
          <w:szCs w:val="16"/>
          <w:lang w:eastAsia="es-ES"/>
        </w:rPr>
        <w:t xml:space="preserve"> los pequeños contribuyentes deberán llenar un formato con sus datos para el pago de ISR e IVA que estará disponible en Internet, en el Portal del Gobierno del Estado</w:t>
      </w:r>
      <w:hyperlink r:id="rId77" w:history="1">
        <w:r w:rsidRPr="00F471B3">
          <w:rPr>
            <w:rFonts w:ascii="Arial" w:eastAsia="Times New Roman" w:hAnsi="Arial" w:cs="Arial"/>
            <w:i/>
            <w:iCs/>
            <w:color w:val="0077CC"/>
            <w:sz w:val="16"/>
            <w:szCs w:val="16"/>
            <w:lang w:eastAsia="es-ES"/>
          </w:rPr>
          <w:t xml:space="preserve"> www.nl.gob.mx</w:t>
        </w:r>
      </w:hyperlink>
      <w:r w:rsidRPr="00F471B3">
        <w:rPr>
          <w:rFonts w:ascii="Arial" w:eastAsia="Times New Roman" w:hAnsi="Arial" w:cs="Arial"/>
          <w:i/>
          <w:iCs/>
          <w:sz w:val="16"/>
          <w:szCs w:val="16"/>
          <w:lang w:eastAsia="es-ES"/>
        </w:rPr>
        <w:t>.</w:t>
      </w:r>
    </w:p>
    <w:p w:rsidR="00F471B3" w:rsidRPr="00F471B3" w:rsidRDefault="00F471B3" w:rsidP="00F471B3">
      <w:pPr>
        <w:spacing w:before="100" w:beforeAutospacing="1" w:after="115" w:line="184" w:lineRule="atLeast"/>
        <w:jc w:val="both"/>
        <w:rPr>
          <w:rFonts w:ascii="Arial" w:eastAsia="Times New Roman" w:hAnsi="Arial" w:cs="Arial"/>
          <w:sz w:val="16"/>
          <w:szCs w:val="16"/>
          <w:lang w:eastAsia="es-ES"/>
        </w:rPr>
      </w:pPr>
      <w:r w:rsidRPr="00F471B3">
        <w:rPr>
          <w:rFonts w:ascii="Arial" w:eastAsia="Times New Roman" w:hAnsi="Arial" w:cs="Arial"/>
          <w:i/>
          <w:iCs/>
          <w:sz w:val="16"/>
          <w:szCs w:val="16"/>
          <w:lang w:eastAsia="es-ES"/>
        </w:rPr>
        <w:t xml:space="preserve">Asimismo estará disponible en cualquier delegación de la Secretaría de Finanzas y Tesorería General del Estado y en cualquier sucursal de las Instituciones Bancarias autorizadas que son Banca </w:t>
      </w:r>
      <w:hyperlink r:id="rId78" w:history="1">
        <w:r w:rsidRPr="00F471B3">
          <w:rPr>
            <w:rFonts w:ascii="Arial" w:eastAsia="Times New Roman" w:hAnsi="Arial" w:cs="Arial"/>
            <w:i/>
            <w:iCs/>
            <w:color w:val="0077CC"/>
            <w:sz w:val="16"/>
            <w:szCs w:val="16"/>
            <w:lang w:eastAsia="es-ES"/>
          </w:rPr>
          <w:t>Afirme</w:t>
        </w:r>
      </w:hyperlink>
      <w:r w:rsidRPr="00F471B3">
        <w:rPr>
          <w:rFonts w:ascii="Arial" w:eastAsia="Times New Roman" w:hAnsi="Arial" w:cs="Arial"/>
          <w:i/>
          <w:iCs/>
          <w:sz w:val="16"/>
          <w:szCs w:val="16"/>
          <w:lang w:eastAsia="es-ES"/>
        </w:rPr>
        <w:t xml:space="preserve"> y </w:t>
      </w:r>
      <w:hyperlink r:id="rId79" w:history="1">
        <w:r w:rsidRPr="00F471B3">
          <w:rPr>
            <w:rFonts w:ascii="Arial" w:eastAsia="Times New Roman" w:hAnsi="Arial" w:cs="Arial"/>
            <w:i/>
            <w:iCs/>
            <w:color w:val="0077CC"/>
            <w:sz w:val="16"/>
            <w:szCs w:val="16"/>
            <w:lang w:eastAsia="es-ES"/>
          </w:rPr>
          <w:t>Banorte</w:t>
        </w:r>
      </w:hyperlink>
      <w:r w:rsidRPr="00F471B3">
        <w:rPr>
          <w:rFonts w:ascii="Arial" w:eastAsia="Times New Roman" w:hAnsi="Arial" w:cs="Arial"/>
          <w:i/>
          <w:iCs/>
          <w:sz w:val="16"/>
          <w:szCs w:val="16"/>
          <w:lang w:eastAsia="es-ES"/>
        </w:rPr>
        <w:t xml:space="preserve">, </w:t>
      </w:r>
      <w:r w:rsidRPr="00F471B3">
        <w:rPr>
          <w:rFonts w:ascii="Arial" w:eastAsia="Times New Roman" w:hAnsi="Arial" w:cs="Arial"/>
          <w:b/>
          <w:bCs/>
          <w:i/>
          <w:iCs/>
          <w:sz w:val="16"/>
          <w:szCs w:val="16"/>
          <w:lang w:eastAsia="es-ES"/>
        </w:rPr>
        <w:t>en las que podrá realizar su pago</w:t>
      </w:r>
      <w:r w:rsidRPr="00F471B3">
        <w:rPr>
          <w:rFonts w:ascii="Arial" w:eastAsia="Times New Roman" w:hAnsi="Arial" w:cs="Arial"/>
          <w:i/>
          <w:iCs/>
          <w:sz w:val="16"/>
          <w:szCs w:val="16"/>
          <w:lang w:eastAsia="es-ES"/>
        </w:rPr>
        <w:t>.</w:t>
      </w:r>
    </w:p>
    <w:p w:rsidR="00F471B3" w:rsidRDefault="00F471B3" w:rsidP="00441C4D">
      <w:pPr>
        <w:spacing w:before="100" w:beforeAutospacing="1" w:after="115" w:line="184" w:lineRule="atLeast"/>
        <w:jc w:val="both"/>
        <w:rPr>
          <w:rFonts w:ascii="Arial" w:eastAsia="Times New Roman" w:hAnsi="Arial" w:cs="Arial"/>
          <w:sz w:val="16"/>
          <w:szCs w:val="16"/>
          <w:lang w:eastAsia="es-ES"/>
        </w:rPr>
      </w:pPr>
      <w:r w:rsidRPr="00441C4D">
        <w:rPr>
          <w:rFonts w:ascii="Arial" w:eastAsia="Times New Roman" w:hAnsi="Arial" w:cs="Arial"/>
          <w:sz w:val="16"/>
          <w:szCs w:val="16"/>
          <w:lang w:eastAsia="es-ES"/>
        </w:rPr>
        <w:t>Este formato deberá ser utilizado por el contribuyente hasta que la autoridad fiscal de la Entidad Federativa le determine y notifique la cuota fija integrada de ISR e IVA para el ejercicio 2007.</w:t>
      </w:r>
    </w:p>
    <w:p w:rsidR="004401EC" w:rsidRPr="004401EC" w:rsidRDefault="004401EC" w:rsidP="00441C4D">
      <w:pPr>
        <w:spacing w:before="100" w:beforeAutospacing="1" w:after="115" w:line="184" w:lineRule="atLeast"/>
        <w:jc w:val="both"/>
        <w:rPr>
          <w:rFonts w:ascii="Arial" w:eastAsia="Times New Roman" w:hAnsi="Arial" w:cs="Arial"/>
          <w:b/>
          <w:sz w:val="18"/>
          <w:szCs w:val="18"/>
          <w:lang w:eastAsia="es-ES"/>
        </w:rPr>
      </w:pPr>
      <w:r w:rsidRPr="004401EC">
        <w:rPr>
          <w:rFonts w:ascii="Arial" w:eastAsia="Times New Roman" w:hAnsi="Arial" w:cs="Arial"/>
          <w:b/>
          <w:sz w:val="18"/>
          <w:szCs w:val="18"/>
          <w:lang w:eastAsia="es-ES"/>
        </w:rPr>
        <w:t xml:space="preserve">Se necesita saber que tipo de pequeño Contribuyente eres y en </w:t>
      </w:r>
      <w:proofErr w:type="spellStart"/>
      <w:r w:rsidRPr="004401EC">
        <w:rPr>
          <w:rFonts w:ascii="Arial" w:eastAsia="Times New Roman" w:hAnsi="Arial" w:cs="Arial"/>
          <w:b/>
          <w:sz w:val="18"/>
          <w:szCs w:val="18"/>
          <w:lang w:eastAsia="es-ES"/>
        </w:rPr>
        <w:t>que</w:t>
      </w:r>
      <w:proofErr w:type="spellEnd"/>
      <w:r w:rsidRPr="004401EC">
        <w:rPr>
          <w:rFonts w:ascii="Arial" w:eastAsia="Times New Roman" w:hAnsi="Arial" w:cs="Arial"/>
          <w:b/>
          <w:sz w:val="18"/>
          <w:szCs w:val="18"/>
          <w:lang w:eastAsia="es-ES"/>
        </w:rPr>
        <w:t xml:space="preserve"> estado de la República te encuentras.</w:t>
      </w:r>
    </w:p>
    <w:p w:rsidR="005765B5" w:rsidRPr="00510B1E" w:rsidRDefault="005765B5" w:rsidP="005765B5">
      <w:pPr>
        <w:jc w:val="both"/>
        <w:rPr>
          <w:rFonts w:ascii="Arial" w:eastAsia="Times New Roman" w:hAnsi="Arial" w:cs="Arial"/>
          <w:b/>
          <w:bCs/>
          <w:i/>
          <w:iCs/>
          <w:color w:val="000000"/>
          <w:sz w:val="16"/>
          <w:szCs w:val="16"/>
          <w:lang w:eastAsia="es-ES"/>
        </w:rPr>
      </w:pPr>
      <w:r w:rsidRPr="00510B1E">
        <w:rPr>
          <w:rFonts w:ascii="Arial" w:hAnsi="Arial" w:cs="Arial"/>
          <w:sz w:val="16"/>
          <w:szCs w:val="16"/>
          <w:lang w:val="es-MX"/>
        </w:rPr>
        <w:t xml:space="preserve">Deberás </w:t>
      </w:r>
      <w:r w:rsidR="00F91F09" w:rsidRPr="00510B1E">
        <w:rPr>
          <w:rFonts w:ascii="Arial" w:hAnsi="Arial" w:cs="Arial"/>
          <w:sz w:val="16"/>
          <w:szCs w:val="16"/>
          <w:lang w:val="es-MX"/>
        </w:rPr>
        <w:t>Ubica</w:t>
      </w:r>
      <w:r w:rsidRPr="00510B1E">
        <w:rPr>
          <w:rFonts w:ascii="Arial" w:hAnsi="Arial" w:cs="Arial"/>
          <w:sz w:val="16"/>
          <w:szCs w:val="16"/>
          <w:lang w:val="es-MX"/>
        </w:rPr>
        <w:t>r</w:t>
      </w:r>
      <w:r w:rsidR="00F91F09" w:rsidRPr="00510B1E">
        <w:rPr>
          <w:rFonts w:ascii="Arial" w:hAnsi="Arial" w:cs="Arial"/>
          <w:sz w:val="16"/>
          <w:szCs w:val="16"/>
          <w:lang w:val="es-MX"/>
        </w:rPr>
        <w:t xml:space="preserve"> tus ingresos dentro de los parámetros y localizaras tu cuota a pagar, el impuesto es bimestral</w:t>
      </w:r>
      <w:r w:rsidRPr="00510B1E">
        <w:rPr>
          <w:rFonts w:ascii="Arial" w:hAnsi="Arial" w:cs="Arial"/>
          <w:sz w:val="16"/>
          <w:szCs w:val="16"/>
          <w:lang w:val="es-MX"/>
        </w:rPr>
        <w:t xml:space="preserve"> en la tabla de cuota estimada por la </w:t>
      </w:r>
      <w:r w:rsidRPr="00510B1E">
        <w:rPr>
          <w:rFonts w:ascii="Arial" w:eastAsia="Times New Roman" w:hAnsi="Arial" w:cs="Arial"/>
          <w:b/>
          <w:bCs/>
          <w:i/>
          <w:iCs/>
          <w:color w:val="000000"/>
          <w:sz w:val="16"/>
          <w:szCs w:val="16"/>
          <w:lang w:eastAsia="es-ES"/>
        </w:rPr>
        <w:t xml:space="preserve">        SECRETARIA DE FINANZAS Y PLANEACION DEL  ESTADO EN QUE TE ENCUENTRES RADICANDO EN LA REPUBLICA MEXICANA,  PARA LAS PERSONAS FISICAS QUE TRIBUTEN BAJO EL REGIMEN DE PEQUEÑOS CONTRIBUYENTES REALIZARAN EL PAGO DE IMPUESTOS FEDERALES COORDINADOS. </w:t>
      </w:r>
    </w:p>
    <w:p w:rsidR="005765B5" w:rsidRPr="00510B1E" w:rsidRDefault="005765B5" w:rsidP="005765B5">
      <w:pPr>
        <w:jc w:val="both"/>
        <w:rPr>
          <w:rFonts w:ascii="Calibri" w:eastAsia="Times New Roman" w:hAnsi="Calibri" w:cs="Calibri"/>
          <w:bCs/>
          <w:i/>
          <w:iCs/>
          <w:color w:val="000000"/>
          <w:sz w:val="16"/>
          <w:szCs w:val="16"/>
          <w:lang w:eastAsia="es-ES"/>
        </w:rPr>
      </w:pPr>
      <w:r w:rsidRPr="00510B1E">
        <w:rPr>
          <w:rFonts w:ascii="Calibri" w:eastAsia="Times New Roman" w:hAnsi="Calibri" w:cs="Calibri"/>
          <w:bCs/>
          <w:i/>
          <w:iCs/>
          <w:color w:val="000000"/>
          <w:sz w:val="16"/>
          <w:szCs w:val="16"/>
          <w:lang w:eastAsia="es-ES"/>
        </w:rPr>
        <w:t>Como se indica a continuación:</w:t>
      </w:r>
    </w:p>
    <w:p w:rsidR="00F91F09" w:rsidRPr="00510B1E" w:rsidRDefault="00F91F09" w:rsidP="00E10D22">
      <w:pPr>
        <w:spacing w:before="100" w:beforeAutospacing="1" w:after="115" w:line="184" w:lineRule="atLeast"/>
        <w:jc w:val="both"/>
        <w:rPr>
          <w:rFonts w:ascii="Arial" w:hAnsi="Arial" w:cs="Arial"/>
          <w:sz w:val="16"/>
          <w:szCs w:val="16"/>
          <w:lang w:val="es-MX"/>
        </w:rPr>
      </w:pPr>
      <w:r w:rsidRPr="00510B1E">
        <w:rPr>
          <w:rFonts w:ascii="Arial" w:hAnsi="Arial" w:cs="Arial"/>
          <w:sz w:val="16"/>
          <w:szCs w:val="16"/>
          <w:lang w:val="es-MX"/>
        </w:rPr>
        <w:t>ENERO-FEBRERO se paga del 01 al 17 de marzo.</w:t>
      </w:r>
    </w:p>
    <w:p w:rsidR="00F91F09" w:rsidRPr="00510B1E" w:rsidRDefault="004401EC" w:rsidP="00F91F09">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MARZO - ABRIL </w:t>
      </w:r>
      <w:r w:rsidR="00F91F09" w:rsidRPr="00510B1E">
        <w:rPr>
          <w:rFonts w:ascii="Arial" w:hAnsi="Arial" w:cs="Arial"/>
          <w:sz w:val="16"/>
          <w:szCs w:val="16"/>
          <w:lang w:val="es-MX"/>
        </w:rPr>
        <w:t>se</w:t>
      </w:r>
      <w:r w:rsidRPr="00510B1E">
        <w:rPr>
          <w:rFonts w:ascii="Arial" w:hAnsi="Arial" w:cs="Arial"/>
          <w:sz w:val="16"/>
          <w:szCs w:val="16"/>
          <w:lang w:val="es-MX"/>
        </w:rPr>
        <w:t xml:space="preserve"> </w:t>
      </w:r>
      <w:r w:rsidR="00F91F09" w:rsidRPr="00510B1E">
        <w:rPr>
          <w:rFonts w:ascii="Arial" w:hAnsi="Arial" w:cs="Arial"/>
          <w:sz w:val="16"/>
          <w:szCs w:val="16"/>
          <w:lang w:val="es-MX"/>
        </w:rPr>
        <w:t>paga del 01 al 17 DE Mayo</w:t>
      </w:r>
      <w:r w:rsidRPr="00510B1E">
        <w:rPr>
          <w:rFonts w:ascii="Arial" w:hAnsi="Arial" w:cs="Arial"/>
          <w:sz w:val="16"/>
          <w:szCs w:val="16"/>
          <w:lang w:val="es-MX"/>
        </w:rPr>
        <w:br/>
      </w:r>
    </w:p>
    <w:p w:rsidR="00F91F09" w:rsidRPr="00510B1E" w:rsidRDefault="004401EC" w:rsidP="00F91F09">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MAYO - JUNIO </w:t>
      </w:r>
      <w:r w:rsidR="00F91F09" w:rsidRPr="00510B1E">
        <w:rPr>
          <w:rFonts w:ascii="Arial" w:hAnsi="Arial" w:cs="Arial"/>
          <w:sz w:val="16"/>
          <w:szCs w:val="16"/>
          <w:lang w:val="es-MX"/>
        </w:rPr>
        <w:t>se paga</w:t>
      </w:r>
      <w:r w:rsidRPr="00510B1E">
        <w:rPr>
          <w:rFonts w:ascii="Arial" w:hAnsi="Arial" w:cs="Arial"/>
          <w:sz w:val="16"/>
          <w:szCs w:val="16"/>
          <w:lang w:val="es-MX"/>
        </w:rPr>
        <w:t xml:space="preserve"> </w:t>
      </w:r>
      <w:r w:rsidR="00F91F09" w:rsidRPr="00510B1E">
        <w:rPr>
          <w:rFonts w:ascii="Arial" w:hAnsi="Arial" w:cs="Arial"/>
          <w:sz w:val="16"/>
          <w:szCs w:val="16"/>
          <w:lang w:val="es-MX"/>
        </w:rPr>
        <w:t>del</w:t>
      </w:r>
      <w:r w:rsidRPr="00510B1E">
        <w:rPr>
          <w:rFonts w:ascii="Arial" w:hAnsi="Arial" w:cs="Arial"/>
          <w:sz w:val="16"/>
          <w:szCs w:val="16"/>
          <w:lang w:val="es-MX"/>
        </w:rPr>
        <w:t xml:space="preserve"> 01 </w:t>
      </w:r>
      <w:r w:rsidR="00F91F09" w:rsidRPr="00510B1E">
        <w:rPr>
          <w:rFonts w:ascii="Arial" w:hAnsi="Arial" w:cs="Arial"/>
          <w:sz w:val="16"/>
          <w:szCs w:val="16"/>
          <w:lang w:val="es-MX"/>
        </w:rPr>
        <w:t>al</w:t>
      </w:r>
      <w:r w:rsidRPr="00510B1E">
        <w:rPr>
          <w:rFonts w:ascii="Arial" w:hAnsi="Arial" w:cs="Arial"/>
          <w:sz w:val="16"/>
          <w:szCs w:val="16"/>
          <w:lang w:val="es-MX"/>
        </w:rPr>
        <w:t xml:space="preserve"> 17 JULIO</w:t>
      </w:r>
      <w:r w:rsidRPr="00510B1E">
        <w:rPr>
          <w:rFonts w:ascii="Arial" w:hAnsi="Arial" w:cs="Arial"/>
          <w:sz w:val="16"/>
          <w:szCs w:val="16"/>
          <w:lang w:val="es-MX"/>
        </w:rPr>
        <w:br/>
      </w:r>
    </w:p>
    <w:p w:rsidR="00F91F09" w:rsidRPr="00510B1E" w:rsidRDefault="004401EC" w:rsidP="00F91F09">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JULIO - AGOSTO </w:t>
      </w:r>
      <w:r w:rsidR="00F91F09" w:rsidRPr="00510B1E">
        <w:rPr>
          <w:rFonts w:ascii="Arial" w:hAnsi="Arial" w:cs="Arial"/>
          <w:sz w:val="16"/>
          <w:szCs w:val="16"/>
          <w:lang w:val="es-MX"/>
        </w:rPr>
        <w:t>se</w:t>
      </w:r>
      <w:r w:rsidRPr="00510B1E">
        <w:rPr>
          <w:rFonts w:ascii="Arial" w:hAnsi="Arial" w:cs="Arial"/>
          <w:sz w:val="16"/>
          <w:szCs w:val="16"/>
          <w:lang w:val="es-MX"/>
        </w:rPr>
        <w:t xml:space="preserve"> </w:t>
      </w:r>
      <w:r w:rsidR="00F91F09" w:rsidRPr="00510B1E">
        <w:rPr>
          <w:rFonts w:ascii="Arial" w:hAnsi="Arial" w:cs="Arial"/>
          <w:sz w:val="16"/>
          <w:szCs w:val="16"/>
          <w:lang w:val="es-MX"/>
        </w:rPr>
        <w:t>paga</w:t>
      </w:r>
      <w:r w:rsidRPr="00510B1E">
        <w:rPr>
          <w:rFonts w:ascii="Arial" w:hAnsi="Arial" w:cs="Arial"/>
          <w:sz w:val="16"/>
          <w:szCs w:val="16"/>
          <w:lang w:val="es-MX"/>
        </w:rPr>
        <w:t xml:space="preserve"> </w:t>
      </w:r>
      <w:r w:rsidR="00F91F09" w:rsidRPr="00510B1E">
        <w:rPr>
          <w:rFonts w:ascii="Arial" w:hAnsi="Arial" w:cs="Arial"/>
          <w:sz w:val="16"/>
          <w:szCs w:val="16"/>
          <w:lang w:val="es-MX"/>
        </w:rPr>
        <w:t>del</w:t>
      </w:r>
      <w:r w:rsidRPr="00510B1E">
        <w:rPr>
          <w:rFonts w:ascii="Arial" w:hAnsi="Arial" w:cs="Arial"/>
          <w:sz w:val="16"/>
          <w:szCs w:val="16"/>
          <w:lang w:val="es-MX"/>
        </w:rPr>
        <w:t xml:space="preserve"> 01 </w:t>
      </w:r>
      <w:r w:rsidR="00F91F09" w:rsidRPr="00510B1E">
        <w:rPr>
          <w:rFonts w:ascii="Arial" w:hAnsi="Arial" w:cs="Arial"/>
          <w:sz w:val="16"/>
          <w:szCs w:val="16"/>
          <w:lang w:val="es-MX"/>
        </w:rPr>
        <w:t>al</w:t>
      </w:r>
      <w:r w:rsidRPr="00510B1E">
        <w:rPr>
          <w:rFonts w:ascii="Arial" w:hAnsi="Arial" w:cs="Arial"/>
          <w:sz w:val="16"/>
          <w:szCs w:val="16"/>
          <w:lang w:val="es-MX"/>
        </w:rPr>
        <w:t xml:space="preserve"> 17 </w:t>
      </w:r>
      <w:r w:rsidR="00F91F09" w:rsidRPr="00510B1E">
        <w:rPr>
          <w:rFonts w:ascii="Arial" w:hAnsi="Arial" w:cs="Arial"/>
          <w:sz w:val="16"/>
          <w:szCs w:val="16"/>
          <w:lang w:val="es-MX"/>
        </w:rPr>
        <w:t>de Septiembre</w:t>
      </w:r>
      <w:r w:rsidRPr="00510B1E">
        <w:rPr>
          <w:rFonts w:ascii="Arial" w:hAnsi="Arial" w:cs="Arial"/>
          <w:sz w:val="16"/>
          <w:szCs w:val="16"/>
          <w:lang w:val="es-MX"/>
        </w:rPr>
        <w:br/>
      </w:r>
    </w:p>
    <w:p w:rsidR="00F91F09" w:rsidRPr="00510B1E" w:rsidRDefault="004401EC" w:rsidP="00F91F09">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SEPTIEMBRE - OCTUBRE </w:t>
      </w:r>
      <w:r w:rsidR="00F91F09" w:rsidRPr="00510B1E">
        <w:rPr>
          <w:rFonts w:ascii="Arial" w:hAnsi="Arial" w:cs="Arial"/>
          <w:sz w:val="16"/>
          <w:szCs w:val="16"/>
          <w:lang w:val="es-MX"/>
        </w:rPr>
        <w:t>se</w:t>
      </w:r>
      <w:r w:rsidRPr="00510B1E">
        <w:rPr>
          <w:rFonts w:ascii="Arial" w:hAnsi="Arial" w:cs="Arial"/>
          <w:sz w:val="16"/>
          <w:szCs w:val="16"/>
          <w:lang w:val="es-MX"/>
        </w:rPr>
        <w:t xml:space="preserve"> </w:t>
      </w:r>
      <w:r w:rsidR="00F91F09" w:rsidRPr="00510B1E">
        <w:rPr>
          <w:rFonts w:ascii="Arial" w:hAnsi="Arial" w:cs="Arial"/>
          <w:sz w:val="16"/>
          <w:szCs w:val="16"/>
          <w:lang w:val="es-MX"/>
        </w:rPr>
        <w:t>paga</w:t>
      </w:r>
      <w:r w:rsidRPr="00510B1E">
        <w:rPr>
          <w:rFonts w:ascii="Arial" w:hAnsi="Arial" w:cs="Arial"/>
          <w:sz w:val="16"/>
          <w:szCs w:val="16"/>
          <w:lang w:val="es-MX"/>
        </w:rPr>
        <w:t xml:space="preserve"> </w:t>
      </w:r>
      <w:r w:rsidR="00F91F09" w:rsidRPr="00510B1E">
        <w:rPr>
          <w:rFonts w:ascii="Arial" w:hAnsi="Arial" w:cs="Arial"/>
          <w:sz w:val="16"/>
          <w:szCs w:val="16"/>
          <w:lang w:val="es-MX"/>
        </w:rPr>
        <w:t>de</w:t>
      </w:r>
      <w:r w:rsidRPr="00510B1E">
        <w:rPr>
          <w:rFonts w:ascii="Arial" w:hAnsi="Arial" w:cs="Arial"/>
          <w:sz w:val="16"/>
          <w:szCs w:val="16"/>
          <w:lang w:val="es-MX"/>
        </w:rPr>
        <w:t xml:space="preserve"> 01 </w:t>
      </w:r>
      <w:r w:rsidR="00F91F09" w:rsidRPr="00510B1E">
        <w:rPr>
          <w:rFonts w:ascii="Arial" w:hAnsi="Arial" w:cs="Arial"/>
          <w:sz w:val="16"/>
          <w:szCs w:val="16"/>
          <w:lang w:val="es-MX"/>
        </w:rPr>
        <w:t>al</w:t>
      </w:r>
      <w:r w:rsidRPr="00510B1E">
        <w:rPr>
          <w:rFonts w:ascii="Arial" w:hAnsi="Arial" w:cs="Arial"/>
          <w:sz w:val="16"/>
          <w:szCs w:val="16"/>
          <w:lang w:val="es-MX"/>
        </w:rPr>
        <w:t xml:space="preserve"> 17 </w:t>
      </w:r>
      <w:r w:rsidR="00F91F09" w:rsidRPr="00510B1E">
        <w:rPr>
          <w:rFonts w:ascii="Arial" w:hAnsi="Arial" w:cs="Arial"/>
          <w:sz w:val="16"/>
          <w:szCs w:val="16"/>
          <w:lang w:val="es-MX"/>
        </w:rPr>
        <w:t>de</w:t>
      </w:r>
      <w:r w:rsidRPr="00510B1E">
        <w:rPr>
          <w:rFonts w:ascii="Arial" w:hAnsi="Arial" w:cs="Arial"/>
          <w:sz w:val="16"/>
          <w:szCs w:val="16"/>
          <w:lang w:val="es-MX"/>
        </w:rPr>
        <w:t xml:space="preserve"> </w:t>
      </w:r>
      <w:r w:rsidR="00F91F09" w:rsidRPr="00510B1E">
        <w:rPr>
          <w:rFonts w:ascii="Arial" w:hAnsi="Arial" w:cs="Arial"/>
          <w:sz w:val="16"/>
          <w:szCs w:val="16"/>
          <w:lang w:val="es-MX"/>
        </w:rPr>
        <w:t>Noviembre</w:t>
      </w:r>
    </w:p>
    <w:p w:rsidR="006C0FC4" w:rsidRPr="00510B1E" w:rsidRDefault="006C0FC4" w:rsidP="00F91F09">
      <w:pPr>
        <w:spacing w:after="0" w:line="184" w:lineRule="atLeast"/>
        <w:jc w:val="both"/>
        <w:rPr>
          <w:rFonts w:ascii="Arial" w:hAnsi="Arial" w:cs="Arial"/>
          <w:sz w:val="16"/>
          <w:szCs w:val="16"/>
          <w:lang w:val="es-MX"/>
        </w:rPr>
      </w:pPr>
    </w:p>
    <w:p w:rsidR="00A7246F" w:rsidRPr="00510B1E" w:rsidRDefault="004401E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NOVIEMBRE - DICIEMBRE </w:t>
      </w:r>
      <w:r w:rsidR="00F91F09" w:rsidRPr="00510B1E">
        <w:rPr>
          <w:rFonts w:ascii="Arial" w:hAnsi="Arial" w:cs="Arial"/>
          <w:sz w:val="16"/>
          <w:szCs w:val="16"/>
          <w:lang w:val="es-MX"/>
        </w:rPr>
        <w:t>se</w:t>
      </w:r>
      <w:r w:rsidRPr="00510B1E">
        <w:rPr>
          <w:rFonts w:ascii="Arial" w:hAnsi="Arial" w:cs="Arial"/>
          <w:sz w:val="16"/>
          <w:szCs w:val="16"/>
          <w:lang w:val="es-MX"/>
        </w:rPr>
        <w:t xml:space="preserve"> </w:t>
      </w:r>
      <w:r w:rsidR="00F91F09" w:rsidRPr="00510B1E">
        <w:rPr>
          <w:rFonts w:ascii="Arial" w:hAnsi="Arial" w:cs="Arial"/>
          <w:sz w:val="16"/>
          <w:szCs w:val="16"/>
          <w:lang w:val="es-MX"/>
        </w:rPr>
        <w:t xml:space="preserve">paga del </w:t>
      </w:r>
      <w:r w:rsidRPr="00510B1E">
        <w:rPr>
          <w:rFonts w:ascii="Arial" w:hAnsi="Arial" w:cs="Arial"/>
          <w:sz w:val="16"/>
          <w:szCs w:val="16"/>
          <w:lang w:val="es-MX"/>
        </w:rPr>
        <w:t xml:space="preserve">01 </w:t>
      </w:r>
      <w:r w:rsidR="00F91F09" w:rsidRPr="00510B1E">
        <w:rPr>
          <w:rFonts w:ascii="Arial" w:hAnsi="Arial" w:cs="Arial"/>
          <w:sz w:val="16"/>
          <w:szCs w:val="16"/>
          <w:lang w:val="es-MX"/>
        </w:rPr>
        <w:t>al</w:t>
      </w:r>
      <w:r w:rsidRPr="00510B1E">
        <w:rPr>
          <w:rFonts w:ascii="Arial" w:hAnsi="Arial" w:cs="Arial"/>
          <w:sz w:val="16"/>
          <w:szCs w:val="16"/>
          <w:lang w:val="es-MX"/>
        </w:rPr>
        <w:t xml:space="preserve"> 17 </w:t>
      </w:r>
      <w:r w:rsidR="00F91F09" w:rsidRPr="00510B1E">
        <w:rPr>
          <w:rFonts w:ascii="Arial" w:hAnsi="Arial" w:cs="Arial"/>
          <w:sz w:val="16"/>
          <w:szCs w:val="16"/>
          <w:lang w:val="es-MX"/>
        </w:rPr>
        <w:t>de</w:t>
      </w:r>
      <w:r w:rsidRPr="00510B1E">
        <w:rPr>
          <w:rFonts w:ascii="Arial" w:hAnsi="Arial" w:cs="Arial"/>
          <w:sz w:val="16"/>
          <w:szCs w:val="16"/>
          <w:lang w:val="es-MX"/>
        </w:rPr>
        <w:t xml:space="preserve"> E</w:t>
      </w:r>
      <w:r w:rsidR="00F91F09" w:rsidRPr="00510B1E">
        <w:rPr>
          <w:rFonts w:ascii="Arial" w:hAnsi="Arial" w:cs="Arial"/>
          <w:sz w:val="16"/>
          <w:szCs w:val="16"/>
          <w:lang w:val="es-MX"/>
        </w:rPr>
        <w:t>nero</w:t>
      </w:r>
      <w:r w:rsidRPr="00510B1E">
        <w:rPr>
          <w:rFonts w:ascii="Arial" w:hAnsi="Arial" w:cs="Arial"/>
          <w:sz w:val="16"/>
          <w:szCs w:val="16"/>
          <w:lang w:val="es-MX"/>
        </w:rPr>
        <w:t xml:space="preserve"> </w:t>
      </w:r>
      <w:r w:rsidR="00F91F09" w:rsidRPr="00510B1E">
        <w:rPr>
          <w:rFonts w:ascii="Arial" w:hAnsi="Arial" w:cs="Arial"/>
          <w:sz w:val="16"/>
          <w:szCs w:val="16"/>
          <w:lang w:val="es-MX"/>
        </w:rPr>
        <w:t>del siguiente</w:t>
      </w:r>
      <w:r w:rsidRPr="00510B1E">
        <w:rPr>
          <w:rFonts w:ascii="Arial" w:hAnsi="Arial" w:cs="Arial"/>
          <w:sz w:val="16"/>
          <w:szCs w:val="16"/>
          <w:lang w:val="es-MX"/>
        </w:rPr>
        <w:t xml:space="preserve"> </w:t>
      </w:r>
      <w:r w:rsidR="00F91F09" w:rsidRPr="00510B1E">
        <w:rPr>
          <w:rFonts w:ascii="Arial" w:hAnsi="Arial" w:cs="Arial"/>
          <w:sz w:val="16"/>
          <w:szCs w:val="16"/>
          <w:lang w:val="es-MX"/>
        </w:rPr>
        <w:t>año</w:t>
      </w:r>
      <w:r w:rsidRPr="00510B1E">
        <w:rPr>
          <w:rFonts w:ascii="Arial" w:hAnsi="Arial" w:cs="Arial"/>
          <w:sz w:val="16"/>
          <w:szCs w:val="16"/>
          <w:lang w:val="es-MX"/>
        </w:rPr>
        <w:t>.</w:t>
      </w:r>
    </w:p>
    <w:p w:rsidR="006C0FC4" w:rsidRPr="005B0F14" w:rsidRDefault="006C0FC4" w:rsidP="006C0FC4">
      <w:pPr>
        <w:spacing w:after="0" w:line="184" w:lineRule="atLeast"/>
        <w:jc w:val="both"/>
        <w:rPr>
          <w:sz w:val="16"/>
          <w:szCs w:val="16"/>
          <w:lang w:val="es-MX"/>
        </w:rPr>
      </w:pPr>
    </w:p>
    <w:p w:rsidR="006C0FC4" w:rsidRPr="00510B1E" w:rsidRDefault="006C0FC4" w:rsidP="005765B5">
      <w:pPr>
        <w:spacing w:after="0" w:line="184" w:lineRule="atLeast"/>
        <w:jc w:val="both"/>
        <w:rPr>
          <w:rFonts w:ascii="Arial" w:hAnsi="Arial" w:cs="Arial"/>
          <w:sz w:val="16"/>
          <w:szCs w:val="16"/>
          <w:lang w:val="es-MX"/>
        </w:rPr>
      </w:pPr>
      <w:r w:rsidRPr="00510B1E">
        <w:rPr>
          <w:rFonts w:ascii="Arial" w:hAnsi="Arial" w:cs="Arial"/>
          <w:sz w:val="16"/>
          <w:szCs w:val="16"/>
          <w:lang w:val="es-MX"/>
        </w:rPr>
        <w:t>Se presenta</w:t>
      </w:r>
      <w:r w:rsidR="005765B5" w:rsidRPr="00510B1E">
        <w:rPr>
          <w:rFonts w:ascii="Arial" w:hAnsi="Arial" w:cs="Arial"/>
          <w:sz w:val="16"/>
          <w:szCs w:val="16"/>
          <w:lang w:val="es-MX"/>
        </w:rPr>
        <w:t>ra</w:t>
      </w:r>
      <w:r w:rsidRPr="00510B1E">
        <w:rPr>
          <w:rFonts w:ascii="Arial" w:hAnsi="Arial" w:cs="Arial"/>
          <w:sz w:val="16"/>
          <w:szCs w:val="16"/>
          <w:lang w:val="es-MX"/>
        </w:rPr>
        <w:t xml:space="preserve"> ante la Secretaría de Finanzas y Planeación, el Formato F. ACEI </w:t>
      </w:r>
      <w:r w:rsidR="006353C3" w:rsidRPr="00510B1E">
        <w:rPr>
          <w:rFonts w:ascii="Arial" w:hAnsi="Arial" w:cs="Arial"/>
          <w:sz w:val="16"/>
          <w:szCs w:val="16"/>
          <w:lang w:val="es-MX"/>
        </w:rPr>
        <w:t>–</w:t>
      </w:r>
      <w:r w:rsidRPr="00510B1E">
        <w:rPr>
          <w:rFonts w:ascii="Arial" w:hAnsi="Arial" w:cs="Arial"/>
          <w:sz w:val="16"/>
          <w:szCs w:val="16"/>
          <w:lang w:val="es-MX"/>
        </w:rPr>
        <w:t xml:space="preserve"> 01</w:t>
      </w:r>
      <w:r w:rsidR="006353C3" w:rsidRPr="00510B1E">
        <w:rPr>
          <w:rFonts w:ascii="Arial" w:hAnsi="Arial" w:cs="Arial"/>
          <w:sz w:val="16"/>
          <w:szCs w:val="16"/>
          <w:lang w:val="es-MX"/>
        </w:rPr>
        <w:t xml:space="preserve"> AVISO DE PAGO A CUOTA ESTIMADA INTEGRADA REGIMEN DE PEQUEÑOS CONTRIBUYENTES, en el caso del Estado </w:t>
      </w:r>
      <w:r w:rsidR="005765B5" w:rsidRPr="00510B1E">
        <w:rPr>
          <w:rFonts w:ascii="Arial" w:hAnsi="Arial" w:cs="Arial"/>
          <w:sz w:val="16"/>
          <w:szCs w:val="16"/>
          <w:lang w:val="es-MX"/>
        </w:rPr>
        <w:t>en que te ubiques en la República Mexicana</w:t>
      </w:r>
      <w:r w:rsidR="006353C3" w:rsidRPr="00510B1E">
        <w:rPr>
          <w:rFonts w:ascii="Arial" w:hAnsi="Arial" w:cs="Arial"/>
          <w:sz w:val="16"/>
          <w:szCs w:val="16"/>
          <w:lang w:val="es-MX"/>
        </w:rPr>
        <w:t xml:space="preserve"> de </w:t>
      </w:r>
      <w:r w:rsidR="005765B5" w:rsidRPr="00510B1E">
        <w:rPr>
          <w:rFonts w:ascii="Arial" w:hAnsi="Arial" w:cs="Arial"/>
          <w:sz w:val="16"/>
          <w:szCs w:val="16"/>
          <w:lang w:val="es-MX"/>
        </w:rPr>
        <w:t xml:space="preserve">acuerdo al convenio </w:t>
      </w:r>
      <w:r w:rsidR="006353C3" w:rsidRPr="00510B1E">
        <w:rPr>
          <w:rFonts w:ascii="Arial" w:hAnsi="Arial" w:cs="Arial"/>
          <w:sz w:val="16"/>
          <w:szCs w:val="16"/>
          <w:lang w:val="es-MX"/>
        </w:rPr>
        <w:t>de Colaboración Administrativa en Materia Fiscal Federal. Celebrado entre la Secret</w:t>
      </w:r>
      <w:r w:rsidR="005765B5" w:rsidRPr="00510B1E">
        <w:rPr>
          <w:rFonts w:ascii="Arial" w:hAnsi="Arial" w:cs="Arial"/>
          <w:sz w:val="16"/>
          <w:szCs w:val="16"/>
          <w:lang w:val="es-MX"/>
        </w:rPr>
        <w:t>a</w:t>
      </w:r>
      <w:r w:rsidR="006353C3" w:rsidRPr="00510B1E">
        <w:rPr>
          <w:rFonts w:ascii="Arial" w:hAnsi="Arial" w:cs="Arial"/>
          <w:sz w:val="16"/>
          <w:szCs w:val="16"/>
          <w:lang w:val="es-MX"/>
        </w:rPr>
        <w:t xml:space="preserve">ría de Hacienda y Crédito Público y el </w:t>
      </w:r>
      <w:r w:rsidR="006353C3" w:rsidRPr="00510B1E">
        <w:rPr>
          <w:rFonts w:ascii="Arial" w:hAnsi="Arial" w:cs="Arial"/>
          <w:sz w:val="16"/>
          <w:szCs w:val="16"/>
          <w:lang w:val="es-MX"/>
        </w:rPr>
        <w:lastRenderedPageBreak/>
        <w:t>Gobierno de</w:t>
      </w:r>
      <w:r w:rsidR="005765B5" w:rsidRPr="00510B1E">
        <w:rPr>
          <w:rFonts w:ascii="Arial" w:hAnsi="Arial" w:cs="Arial"/>
          <w:sz w:val="16"/>
          <w:szCs w:val="16"/>
          <w:lang w:val="es-MX"/>
        </w:rPr>
        <w:t xml:space="preserve"> cada</w:t>
      </w:r>
      <w:r w:rsidR="006353C3" w:rsidRPr="00510B1E">
        <w:rPr>
          <w:rFonts w:ascii="Arial" w:hAnsi="Arial" w:cs="Arial"/>
          <w:sz w:val="16"/>
          <w:szCs w:val="16"/>
          <w:lang w:val="es-MX"/>
        </w:rPr>
        <w:t xml:space="preserve"> Estado,</w:t>
      </w:r>
      <w:r w:rsidR="005765B5" w:rsidRPr="00510B1E">
        <w:rPr>
          <w:rFonts w:ascii="Arial" w:hAnsi="Arial" w:cs="Arial"/>
          <w:sz w:val="16"/>
          <w:szCs w:val="16"/>
          <w:lang w:val="es-MX"/>
        </w:rPr>
        <w:t xml:space="preserve"> el cual será </w:t>
      </w:r>
      <w:r w:rsidR="006353C3" w:rsidRPr="00510B1E">
        <w:rPr>
          <w:rFonts w:ascii="Arial" w:hAnsi="Arial" w:cs="Arial"/>
          <w:sz w:val="16"/>
          <w:szCs w:val="16"/>
          <w:lang w:val="es-MX"/>
        </w:rPr>
        <w:t xml:space="preserve"> publicado en el Diario Oficial de la Federación</w:t>
      </w:r>
      <w:r w:rsidR="00ED299E" w:rsidRPr="00510B1E">
        <w:rPr>
          <w:rFonts w:ascii="Arial" w:hAnsi="Arial" w:cs="Arial"/>
          <w:sz w:val="16"/>
          <w:szCs w:val="16"/>
          <w:lang w:val="es-MX"/>
        </w:rPr>
        <w:t>,  el</w:t>
      </w:r>
      <w:r w:rsidR="006353C3" w:rsidRPr="00510B1E">
        <w:rPr>
          <w:rFonts w:ascii="Arial" w:hAnsi="Arial" w:cs="Arial"/>
          <w:sz w:val="16"/>
          <w:szCs w:val="16"/>
          <w:lang w:val="es-MX"/>
        </w:rPr>
        <w:t xml:space="preserve"> 9 de Enero de 2007 </w:t>
      </w:r>
      <w:r w:rsidR="00ED299E" w:rsidRPr="00510B1E">
        <w:rPr>
          <w:rFonts w:ascii="Arial" w:hAnsi="Arial" w:cs="Arial"/>
          <w:sz w:val="16"/>
          <w:szCs w:val="16"/>
          <w:lang w:val="es-MX"/>
        </w:rPr>
        <w:t xml:space="preserve">para el Estado de Veracruz se publicó </w:t>
      </w:r>
      <w:r w:rsidR="006353C3" w:rsidRPr="00510B1E">
        <w:rPr>
          <w:rFonts w:ascii="Arial" w:hAnsi="Arial" w:cs="Arial"/>
          <w:sz w:val="16"/>
          <w:szCs w:val="16"/>
          <w:lang w:val="es-MX"/>
        </w:rPr>
        <w:t>en la Gaceta Oficial del Estado número extraordinarios 25 y 23 de enero de 2007, en relación con los artículos 139 fracción VI de la Ley del Impuesto Sobre la Renta, 2º. C. de la Ley del Impuesto al Valor Agregado y el artículo 17 de la Ley del Impuesto Empresarial a Tasa Única.</w:t>
      </w:r>
    </w:p>
    <w:p w:rsidR="00C82371" w:rsidRPr="00510B1E" w:rsidRDefault="00C82371" w:rsidP="006C0FC4">
      <w:pPr>
        <w:spacing w:after="0" w:line="184" w:lineRule="atLeast"/>
        <w:jc w:val="both"/>
        <w:rPr>
          <w:rFonts w:ascii="Arial" w:hAnsi="Arial" w:cs="Arial"/>
          <w:sz w:val="16"/>
          <w:szCs w:val="16"/>
          <w:lang w:val="es-MX"/>
        </w:rPr>
      </w:pPr>
    </w:p>
    <w:p w:rsidR="00ED299E" w:rsidRPr="00510B1E" w:rsidRDefault="00ED299E"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Presentará el pago que le corresponda de acuerdo a sus Ingresos en el F.ACEI-1 Régimen de Pequeños Contribuyentes, Aviso de Pago de Cuota Estimada Integrada</w:t>
      </w:r>
    </w:p>
    <w:p w:rsidR="00507D4D" w:rsidRPr="00510B1E" w:rsidRDefault="00507D4D" w:rsidP="006C0FC4">
      <w:pPr>
        <w:spacing w:after="0" w:line="184" w:lineRule="atLeast"/>
        <w:jc w:val="both"/>
        <w:rPr>
          <w:rStyle w:val="p11"/>
          <w:rFonts w:ascii="Arial" w:hAnsi="Arial" w:cs="Arial"/>
          <w:color w:val="000000"/>
        </w:rPr>
      </w:pPr>
    </w:p>
    <w:p w:rsidR="00D16071" w:rsidRPr="005B0F14" w:rsidRDefault="00507D4D" w:rsidP="006C0FC4">
      <w:pPr>
        <w:spacing w:after="0" w:line="184" w:lineRule="atLeast"/>
        <w:jc w:val="both"/>
        <w:rPr>
          <w:rStyle w:val="p11"/>
          <w:rFonts w:ascii="Arial" w:hAnsi="Arial" w:cs="Arial"/>
          <w:color w:val="000000"/>
          <w:sz w:val="18"/>
          <w:szCs w:val="18"/>
        </w:rPr>
      </w:pPr>
      <w:r w:rsidRPr="005B0F14">
        <w:rPr>
          <w:rStyle w:val="p11"/>
          <w:rFonts w:ascii="Arial" w:hAnsi="Arial" w:cs="Arial"/>
          <w:color w:val="000000"/>
          <w:sz w:val="18"/>
          <w:szCs w:val="18"/>
        </w:rPr>
        <w:t>Nuevo Régimen del Pequeño Contribuyente del IVA.</w:t>
      </w:r>
    </w:p>
    <w:p w:rsidR="00507D4D" w:rsidRDefault="00507D4D" w:rsidP="006C0FC4">
      <w:pPr>
        <w:spacing w:after="0" w:line="184" w:lineRule="atLeast"/>
        <w:jc w:val="both"/>
        <w:rPr>
          <w:rStyle w:val="p11"/>
          <w:rFonts w:ascii="Arial" w:hAnsi="Arial" w:cs="Arial"/>
          <w:color w:val="000000"/>
        </w:rPr>
      </w:pPr>
    </w:p>
    <w:p w:rsidR="00507D4D" w:rsidRDefault="00507D4D" w:rsidP="006C0FC4">
      <w:pPr>
        <w:spacing w:after="0" w:line="184" w:lineRule="atLeast"/>
        <w:jc w:val="both"/>
        <w:rPr>
          <w:lang w:val="es-MX"/>
        </w:rPr>
      </w:pPr>
      <w:r>
        <w:rPr>
          <w:noProof/>
          <w:lang w:eastAsia="es-ES"/>
        </w:rPr>
        <w:drawing>
          <wp:inline distT="0" distB="0" distL="0" distR="0">
            <wp:extent cx="2473529" cy="1082334"/>
            <wp:effectExtent l="19050" t="0" r="2971" b="0"/>
            <wp:docPr id="19" name="Imagen 19" descr="http://www.contabilidadpuntual.net/wp-content/uploads/2012/03/obligaciones-del-pequeño-contribuy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contabilidadpuntual.net/wp-content/uploads/2012/03/obligaciones-del-pequeño-contribuyente.png"/>
                    <pic:cNvPicPr>
                      <a:picLocks noChangeAspect="1" noChangeArrowheads="1"/>
                    </pic:cNvPicPr>
                  </pic:nvPicPr>
                  <pic:blipFill>
                    <a:blip r:embed="rId80" cstate="print"/>
                    <a:srcRect/>
                    <a:stretch>
                      <a:fillRect/>
                    </a:stretch>
                  </pic:blipFill>
                  <pic:spPr bwMode="auto">
                    <a:xfrm>
                      <a:off x="0" y="0"/>
                      <a:ext cx="2475230" cy="1083078"/>
                    </a:xfrm>
                    <a:prstGeom prst="rect">
                      <a:avLst/>
                    </a:prstGeom>
                    <a:noFill/>
                    <a:ln w="9525">
                      <a:noFill/>
                      <a:miter lim="800000"/>
                      <a:headEnd/>
                      <a:tailEnd/>
                    </a:ln>
                  </pic:spPr>
                </pic:pic>
              </a:graphicData>
            </a:graphic>
          </wp:inline>
        </w:drawing>
      </w:r>
    </w:p>
    <w:p w:rsidR="00507D4D" w:rsidRDefault="00507D4D" w:rsidP="006C0FC4">
      <w:pPr>
        <w:spacing w:after="0" w:line="184" w:lineRule="atLeast"/>
        <w:jc w:val="both"/>
        <w:rPr>
          <w:lang w:val="es-MX"/>
        </w:rPr>
      </w:pPr>
    </w:p>
    <w:p w:rsidR="00D16071" w:rsidRPr="00510B1E" w:rsidRDefault="00D16071" w:rsidP="006C0FC4">
      <w:pPr>
        <w:spacing w:after="0" w:line="184" w:lineRule="atLeast"/>
        <w:jc w:val="both"/>
        <w:rPr>
          <w:rFonts w:ascii="Arial" w:hAnsi="Arial" w:cs="Arial"/>
          <w:b/>
          <w:sz w:val="18"/>
          <w:szCs w:val="18"/>
          <w:lang w:val="es-MX"/>
        </w:rPr>
      </w:pPr>
      <w:r w:rsidRPr="00510B1E">
        <w:rPr>
          <w:rFonts w:ascii="Arial" w:hAnsi="Arial" w:cs="Arial"/>
          <w:b/>
          <w:sz w:val="18"/>
          <w:szCs w:val="18"/>
          <w:lang w:val="es-MX"/>
        </w:rPr>
        <w:t xml:space="preserve">Pequeños contribuyentes en la ley </w:t>
      </w:r>
      <w:proofErr w:type="spellStart"/>
      <w:r w:rsidRPr="00510B1E">
        <w:rPr>
          <w:rFonts w:ascii="Arial" w:hAnsi="Arial" w:cs="Arial"/>
          <w:b/>
          <w:sz w:val="18"/>
          <w:szCs w:val="18"/>
          <w:lang w:val="es-MX"/>
        </w:rPr>
        <w:t>Antievasión</w:t>
      </w:r>
      <w:proofErr w:type="spellEnd"/>
      <w:r w:rsidRPr="00510B1E">
        <w:rPr>
          <w:rFonts w:ascii="Arial" w:hAnsi="Arial" w:cs="Arial"/>
          <w:b/>
          <w:sz w:val="18"/>
          <w:szCs w:val="18"/>
          <w:lang w:val="es-MX"/>
        </w:rPr>
        <w:t xml:space="preserve"> 2012.</w:t>
      </w:r>
    </w:p>
    <w:p w:rsidR="00507D4D" w:rsidRPr="00510B1E" w:rsidRDefault="00507D4D" w:rsidP="006C0FC4">
      <w:pPr>
        <w:spacing w:after="0" w:line="184" w:lineRule="atLeast"/>
        <w:jc w:val="both"/>
        <w:rPr>
          <w:rFonts w:ascii="Arial" w:hAnsi="Arial" w:cs="Arial"/>
          <w:b/>
          <w:sz w:val="18"/>
          <w:szCs w:val="18"/>
          <w:lang w:val="es-MX"/>
        </w:rPr>
      </w:pPr>
    </w:p>
    <w:p w:rsidR="00D16071" w:rsidRPr="00510B1E" w:rsidRDefault="00D16071" w:rsidP="006C0FC4">
      <w:pPr>
        <w:spacing w:after="0" w:line="184" w:lineRule="atLeast"/>
        <w:jc w:val="both"/>
        <w:rPr>
          <w:rFonts w:ascii="Arial" w:hAnsi="Arial" w:cs="Arial"/>
          <w:sz w:val="16"/>
          <w:szCs w:val="16"/>
          <w:lang w:val="es-MX"/>
        </w:rPr>
      </w:pPr>
      <w:r w:rsidRPr="00510B1E">
        <w:rPr>
          <w:rFonts w:ascii="Arial" w:hAnsi="Arial" w:cs="Arial"/>
          <w:b/>
          <w:i/>
          <w:sz w:val="18"/>
          <w:szCs w:val="18"/>
          <w:lang w:val="es-MX"/>
        </w:rPr>
        <w:t xml:space="preserve">Contribuyente del IVA tarifa 5% Decreto  04-2012 </w:t>
      </w:r>
      <w:r w:rsidRPr="00510B1E">
        <w:rPr>
          <w:rFonts w:ascii="Arial" w:hAnsi="Arial" w:cs="Arial"/>
          <w:b/>
          <w:i/>
          <w:sz w:val="18"/>
          <w:szCs w:val="18"/>
          <w:u w:val="single"/>
          <w:lang w:val="es-MX"/>
        </w:rPr>
        <w:t>Ley</w:t>
      </w:r>
      <w:r w:rsidRPr="00510B1E">
        <w:rPr>
          <w:rFonts w:ascii="Arial" w:hAnsi="Arial" w:cs="Arial"/>
          <w:b/>
          <w:i/>
          <w:sz w:val="18"/>
          <w:szCs w:val="18"/>
          <w:lang w:val="es-MX"/>
        </w:rPr>
        <w:t xml:space="preserve"> </w:t>
      </w:r>
      <w:proofErr w:type="spellStart"/>
      <w:r w:rsidRPr="00510B1E">
        <w:rPr>
          <w:rFonts w:ascii="Arial" w:hAnsi="Arial" w:cs="Arial"/>
          <w:b/>
          <w:i/>
          <w:sz w:val="18"/>
          <w:szCs w:val="18"/>
          <w:u w:val="single"/>
          <w:lang w:val="es-MX"/>
        </w:rPr>
        <w:t>antievasión</w:t>
      </w:r>
      <w:proofErr w:type="spellEnd"/>
      <w:r w:rsidRPr="00510B1E">
        <w:rPr>
          <w:rFonts w:ascii="Arial" w:hAnsi="Arial" w:cs="Arial"/>
          <w:b/>
          <w:i/>
          <w:sz w:val="18"/>
          <w:szCs w:val="18"/>
          <w:lang w:val="es-MX"/>
        </w:rPr>
        <w:t xml:space="preserve"> 2 publicada el 17 de Febrero de 2012 en el Diario Oficial de la Federación</w:t>
      </w:r>
      <w:r w:rsidRPr="00510B1E">
        <w:rPr>
          <w:rFonts w:ascii="Arial" w:hAnsi="Arial" w:cs="Arial"/>
          <w:b/>
          <w:i/>
          <w:lang w:val="es-MX"/>
        </w:rPr>
        <w:t>,</w:t>
      </w:r>
      <w:r w:rsidRPr="00510B1E">
        <w:rPr>
          <w:rFonts w:ascii="Arial" w:hAnsi="Arial" w:cs="Arial"/>
          <w:lang w:val="es-MX"/>
        </w:rPr>
        <w:t xml:space="preserve"> </w:t>
      </w:r>
      <w:r w:rsidRPr="00510B1E">
        <w:rPr>
          <w:rFonts w:ascii="Arial" w:hAnsi="Arial" w:cs="Arial"/>
          <w:sz w:val="16"/>
          <w:szCs w:val="16"/>
          <w:lang w:val="es-MX"/>
        </w:rPr>
        <w:t>con relación a los pequeños contribuyentes del Impuesto al Valor Agregado (IVA)</w:t>
      </w:r>
    </w:p>
    <w:p w:rsidR="00D16071" w:rsidRPr="00510B1E" w:rsidRDefault="00D16071" w:rsidP="006C0FC4">
      <w:pPr>
        <w:spacing w:after="0" w:line="184" w:lineRule="atLeast"/>
        <w:jc w:val="both"/>
        <w:rPr>
          <w:rFonts w:ascii="Arial" w:hAnsi="Arial" w:cs="Arial"/>
          <w:sz w:val="16"/>
          <w:szCs w:val="16"/>
          <w:lang w:val="es-MX"/>
        </w:rPr>
      </w:pPr>
    </w:p>
    <w:p w:rsidR="00D16071" w:rsidRPr="00510B1E" w:rsidRDefault="00D16071"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Clasificación por el Servicio de Administración Tributaria (SAT) que existirán hasta el 31 de marzo de 2012.</w:t>
      </w:r>
    </w:p>
    <w:p w:rsidR="00D16071" w:rsidRPr="00510B1E" w:rsidRDefault="00D16071" w:rsidP="006C0FC4">
      <w:pPr>
        <w:spacing w:after="0" w:line="184" w:lineRule="atLeast"/>
        <w:jc w:val="both"/>
        <w:rPr>
          <w:rFonts w:ascii="Arial" w:hAnsi="Arial" w:cs="Arial"/>
          <w:sz w:val="16"/>
          <w:szCs w:val="16"/>
          <w:lang w:val="es-MX"/>
        </w:rPr>
      </w:pPr>
    </w:p>
    <w:p w:rsidR="00D16071" w:rsidRPr="00510B1E" w:rsidRDefault="00D16071"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Los Artículos 47 al 51 del Impuesto al Valor agregado aún vigentes</w:t>
      </w:r>
      <w:r w:rsidR="00A808AF" w:rsidRPr="00510B1E">
        <w:rPr>
          <w:rFonts w:ascii="Arial" w:hAnsi="Arial" w:cs="Arial"/>
          <w:sz w:val="16"/>
          <w:szCs w:val="16"/>
          <w:lang w:val="es-MX"/>
        </w:rPr>
        <w:t xml:space="preserve"> para el periodo trimestral enero-marzo de 2012 </w:t>
      </w:r>
      <w:proofErr w:type="gramStart"/>
      <w:r w:rsidR="00A808AF" w:rsidRPr="00510B1E">
        <w:rPr>
          <w:rFonts w:ascii="Arial" w:hAnsi="Arial" w:cs="Arial"/>
          <w:sz w:val="16"/>
          <w:szCs w:val="16"/>
          <w:lang w:val="es-MX"/>
        </w:rPr>
        <w:t>describe</w:t>
      </w:r>
      <w:proofErr w:type="gramEnd"/>
      <w:r w:rsidR="00A808AF" w:rsidRPr="00510B1E">
        <w:rPr>
          <w:rFonts w:ascii="Arial" w:hAnsi="Arial" w:cs="Arial"/>
          <w:sz w:val="16"/>
          <w:szCs w:val="16"/>
          <w:lang w:val="es-MX"/>
        </w:rPr>
        <w:t xml:space="preserve"> lo siguiente:</w:t>
      </w:r>
    </w:p>
    <w:p w:rsidR="00A808AF" w:rsidRPr="00510B1E" w:rsidRDefault="00A808AF" w:rsidP="006C0FC4">
      <w:pPr>
        <w:spacing w:after="0" w:line="184" w:lineRule="atLeast"/>
        <w:jc w:val="both"/>
        <w:rPr>
          <w:rFonts w:ascii="Arial" w:hAnsi="Arial" w:cs="Arial"/>
          <w:lang w:val="es-MX"/>
        </w:rPr>
      </w:pPr>
    </w:p>
    <w:p w:rsidR="00A808AF" w:rsidRPr="00510B1E" w:rsidRDefault="00A808AF"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Para que un contribuyente califique como tal, el monto de ventas </w:t>
      </w:r>
      <w:r w:rsidR="000D6C4D" w:rsidRPr="00510B1E">
        <w:rPr>
          <w:rFonts w:ascii="Arial" w:hAnsi="Arial" w:cs="Arial"/>
          <w:sz w:val="16"/>
          <w:szCs w:val="16"/>
          <w:lang w:val="es-MX"/>
        </w:rPr>
        <w:t xml:space="preserve">anuales no debe ser superior a $ </w:t>
      </w:r>
      <w:r w:rsidRPr="00510B1E">
        <w:rPr>
          <w:rFonts w:ascii="Arial" w:hAnsi="Arial" w:cs="Arial"/>
          <w:sz w:val="16"/>
          <w:szCs w:val="16"/>
          <w:lang w:val="es-MX"/>
        </w:rPr>
        <w:t>60,000.00</w:t>
      </w:r>
    </w:p>
    <w:p w:rsidR="00A808AF" w:rsidRPr="00510B1E" w:rsidRDefault="00A808AF" w:rsidP="006C0FC4">
      <w:pPr>
        <w:spacing w:after="0" w:line="184" w:lineRule="atLeast"/>
        <w:jc w:val="both"/>
        <w:rPr>
          <w:rFonts w:ascii="Arial" w:hAnsi="Arial" w:cs="Arial"/>
          <w:sz w:val="16"/>
          <w:szCs w:val="16"/>
          <w:lang w:val="es-MX"/>
        </w:rPr>
      </w:pPr>
    </w:p>
    <w:p w:rsidR="00A808AF" w:rsidRPr="00510B1E" w:rsidRDefault="00A808AF"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Obligaciones de los pequeños contribuyentes.</w:t>
      </w:r>
    </w:p>
    <w:p w:rsidR="00A808AF" w:rsidRPr="00510B1E" w:rsidRDefault="00A808AF" w:rsidP="006C0FC4">
      <w:pPr>
        <w:spacing w:after="0" w:line="184" w:lineRule="atLeast"/>
        <w:jc w:val="both"/>
        <w:rPr>
          <w:rFonts w:ascii="Arial" w:hAnsi="Arial" w:cs="Arial"/>
          <w:lang w:val="es-MX"/>
        </w:rPr>
      </w:pPr>
    </w:p>
    <w:p w:rsidR="00A808AF" w:rsidRPr="00510B1E" w:rsidRDefault="00A808AF" w:rsidP="00A808AF">
      <w:pPr>
        <w:spacing w:after="0" w:line="184" w:lineRule="atLeast"/>
        <w:jc w:val="both"/>
        <w:rPr>
          <w:rFonts w:ascii="Arial" w:hAnsi="Arial" w:cs="Arial"/>
          <w:sz w:val="16"/>
          <w:szCs w:val="16"/>
          <w:lang w:val="es-MX"/>
        </w:rPr>
      </w:pPr>
      <w:r w:rsidRPr="00510B1E">
        <w:rPr>
          <w:rFonts w:ascii="Arial" w:hAnsi="Arial" w:cs="Arial"/>
          <w:lang w:val="es-MX"/>
        </w:rPr>
        <w:t xml:space="preserve">* </w:t>
      </w:r>
      <w:r w:rsidRPr="00510B1E">
        <w:rPr>
          <w:rFonts w:ascii="Arial" w:hAnsi="Arial" w:cs="Arial"/>
          <w:sz w:val="16"/>
          <w:szCs w:val="16"/>
          <w:lang w:val="es-MX"/>
        </w:rPr>
        <w:t>Habilitar un libro para las compras y ventas.</w:t>
      </w:r>
    </w:p>
    <w:p w:rsidR="00A808AF" w:rsidRPr="00510B1E" w:rsidRDefault="00A808AF" w:rsidP="00A808AF">
      <w:pPr>
        <w:spacing w:after="0" w:line="184" w:lineRule="atLeast"/>
        <w:jc w:val="both"/>
        <w:rPr>
          <w:rFonts w:ascii="Arial" w:hAnsi="Arial" w:cs="Arial"/>
          <w:sz w:val="16"/>
          <w:szCs w:val="16"/>
          <w:lang w:val="es-MX"/>
        </w:rPr>
      </w:pPr>
      <w:r w:rsidRPr="00510B1E">
        <w:rPr>
          <w:rFonts w:ascii="Arial" w:hAnsi="Arial" w:cs="Arial"/>
          <w:sz w:val="16"/>
          <w:szCs w:val="16"/>
          <w:lang w:val="es-MX"/>
        </w:rPr>
        <w:t>* Obligación de emitir facturas p</w:t>
      </w:r>
      <w:r w:rsidR="000D6C4D" w:rsidRPr="00510B1E">
        <w:rPr>
          <w:rFonts w:ascii="Arial" w:hAnsi="Arial" w:cs="Arial"/>
          <w:sz w:val="16"/>
          <w:szCs w:val="16"/>
          <w:lang w:val="es-MX"/>
        </w:rPr>
        <w:t xml:space="preserve">ara todas las ventas mayores a $ </w:t>
      </w:r>
      <w:r w:rsidRPr="00510B1E">
        <w:rPr>
          <w:rFonts w:ascii="Arial" w:hAnsi="Arial" w:cs="Arial"/>
          <w:sz w:val="16"/>
          <w:szCs w:val="16"/>
          <w:lang w:val="es-MX"/>
        </w:rPr>
        <w:t>25.00.</w:t>
      </w:r>
    </w:p>
    <w:p w:rsidR="00A808AF" w:rsidRPr="00510B1E" w:rsidRDefault="00A808AF" w:rsidP="00A808AF">
      <w:pPr>
        <w:spacing w:after="0" w:line="184" w:lineRule="atLeast"/>
        <w:jc w:val="both"/>
        <w:rPr>
          <w:rFonts w:ascii="Arial" w:hAnsi="Arial" w:cs="Arial"/>
          <w:sz w:val="16"/>
          <w:szCs w:val="16"/>
          <w:lang w:val="es-MX"/>
        </w:rPr>
      </w:pPr>
      <w:r w:rsidRPr="00510B1E">
        <w:rPr>
          <w:rFonts w:ascii="Arial" w:hAnsi="Arial" w:cs="Arial"/>
          <w:sz w:val="16"/>
          <w:szCs w:val="16"/>
          <w:lang w:val="es-MX"/>
        </w:rPr>
        <w:t>* Consolidar la venta diaria en un solo renglón del libro de compras y ventas.</w:t>
      </w:r>
    </w:p>
    <w:p w:rsidR="00A808AF" w:rsidRPr="00510B1E" w:rsidRDefault="00A808AF" w:rsidP="00A808AF">
      <w:pPr>
        <w:spacing w:after="0" w:line="184" w:lineRule="atLeast"/>
        <w:jc w:val="both"/>
        <w:rPr>
          <w:rFonts w:ascii="Arial" w:hAnsi="Arial" w:cs="Arial"/>
          <w:sz w:val="16"/>
          <w:szCs w:val="16"/>
          <w:lang w:val="es-MX"/>
        </w:rPr>
      </w:pPr>
    </w:p>
    <w:p w:rsidR="00A808AF" w:rsidRPr="00510B1E" w:rsidRDefault="00A808AF"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Tipos de pequeños contribuyentes.</w:t>
      </w:r>
    </w:p>
    <w:p w:rsidR="00A808AF" w:rsidRPr="005B0F14" w:rsidRDefault="00A808AF" w:rsidP="006C0FC4">
      <w:pPr>
        <w:spacing w:after="0" w:line="184" w:lineRule="atLeast"/>
        <w:jc w:val="both"/>
        <w:rPr>
          <w:sz w:val="16"/>
          <w:szCs w:val="16"/>
          <w:lang w:val="es-MX"/>
        </w:rPr>
      </w:pPr>
    </w:p>
    <w:p w:rsidR="00A808AF" w:rsidRPr="00510B1E" w:rsidRDefault="00A808AF"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Hasta el 31 de marzo de 2012 existirán los contribuyentes que están clasificados como pequeños y que las características que tienen en común es que sus</w:t>
      </w:r>
      <w:r w:rsidR="000D6C4D" w:rsidRPr="00510B1E">
        <w:rPr>
          <w:rFonts w:ascii="Arial" w:hAnsi="Arial" w:cs="Arial"/>
          <w:sz w:val="16"/>
          <w:szCs w:val="16"/>
          <w:lang w:val="es-MX"/>
        </w:rPr>
        <w:t xml:space="preserve"> ventas anuales no superen los  $ </w:t>
      </w:r>
      <w:r w:rsidRPr="00510B1E">
        <w:rPr>
          <w:rFonts w:ascii="Arial" w:hAnsi="Arial" w:cs="Arial"/>
          <w:sz w:val="16"/>
          <w:szCs w:val="16"/>
          <w:lang w:val="es-MX"/>
        </w:rPr>
        <w:t>60,000.00 En este sentido están los pequeños con</w:t>
      </w:r>
      <w:r w:rsidR="0005127C" w:rsidRPr="00510B1E">
        <w:rPr>
          <w:rFonts w:ascii="Arial" w:hAnsi="Arial" w:cs="Arial"/>
          <w:sz w:val="16"/>
          <w:szCs w:val="16"/>
          <w:lang w:val="es-MX"/>
        </w:rPr>
        <w:t>t</w:t>
      </w:r>
      <w:r w:rsidRPr="00510B1E">
        <w:rPr>
          <w:rFonts w:ascii="Arial" w:hAnsi="Arial" w:cs="Arial"/>
          <w:sz w:val="16"/>
          <w:szCs w:val="16"/>
          <w:lang w:val="es-MX"/>
        </w:rPr>
        <w:t>ribuyentes que establecen el pago de impuestos por débitos y créditos de IVA.</w:t>
      </w:r>
    </w:p>
    <w:p w:rsidR="00A808AF" w:rsidRPr="00510B1E" w:rsidRDefault="00A808AF" w:rsidP="006C0FC4">
      <w:pPr>
        <w:spacing w:after="0" w:line="184" w:lineRule="atLeast"/>
        <w:jc w:val="both"/>
        <w:rPr>
          <w:rFonts w:ascii="Arial" w:hAnsi="Arial" w:cs="Arial"/>
          <w:sz w:val="16"/>
          <w:szCs w:val="16"/>
          <w:lang w:val="es-MX"/>
        </w:rPr>
      </w:pPr>
    </w:p>
    <w:p w:rsidR="00A808AF" w:rsidRPr="00510B1E" w:rsidRDefault="00A808AF"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Pequeños contribuyentes con relación con Débitos y Créditos.</w:t>
      </w:r>
    </w:p>
    <w:p w:rsidR="00A808AF" w:rsidRPr="00510B1E" w:rsidRDefault="00A808AF" w:rsidP="006C0FC4">
      <w:pPr>
        <w:spacing w:after="0" w:line="184" w:lineRule="atLeast"/>
        <w:jc w:val="both"/>
        <w:rPr>
          <w:rFonts w:ascii="Arial" w:hAnsi="Arial" w:cs="Arial"/>
          <w:sz w:val="16"/>
          <w:szCs w:val="16"/>
          <w:lang w:val="es-MX"/>
        </w:rPr>
      </w:pPr>
    </w:p>
    <w:p w:rsidR="00A808AF" w:rsidRPr="00510B1E" w:rsidRDefault="00A808AF"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lastRenderedPageBreak/>
        <w:t>Las características de este régimen</w:t>
      </w:r>
      <w:r w:rsidR="0005127C" w:rsidRPr="00510B1E">
        <w:rPr>
          <w:rFonts w:ascii="Arial" w:hAnsi="Arial" w:cs="Arial"/>
          <w:sz w:val="16"/>
          <w:szCs w:val="16"/>
          <w:lang w:val="es-MX"/>
        </w:rPr>
        <w:t xml:space="preserve"> es que los contribuyentes tienen que cumplir  con lo siguiente (hasta el 31 de marzo de 2012)</w:t>
      </w:r>
    </w:p>
    <w:p w:rsidR="0005127C" w:rsidRPr="00510B1E" w:rsidRDefault="0005127C" w:rsidP="006C0FC4">
      <w:pPr>
        <w:spacing w:after="0" w:line="184" w:lineRule="atLeast"/>
        <w:jc w:val="both"/>
        <w:rPr>
          <w:rFonts w:ascii="Arial" w:hAnsi="Arial" w:cs="Arial"/>
          <w:sz w:val="16"/>
          <w:szCs w:val="16"/>
          <w:lang w:val="es-MX"/>
        </w:rPr>
      </w:pP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Ser personas individuales</w:t>
      </w: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No</w:t>
      </w:r>
      <w:r w:rsidR="000D6C4D" w:rsidRPr="00510B1E">
        <w:rPr>
          <w:rFonts w:ascii="Arial" w:hAnsi="Arial" w:cs="Arial"/>
          <w:sz w:val="16"/>
          <w:szCs w:val="16"/>
          <w:lang w:val="es-MX"/>
        </w:rPr>
        <w:t xml:space="preserve">  </w:t>
      </w:r>
      <w:r w:rsidRPr="00510B1E">
        <w:rPr>
          <w:rFonts w:ascii="Arial" w:hAnsi="Arial" w:cs="Arial"/>
          <w:sz w:val="16"/>
          <w:szCs w:val="16"/>
          <w:lang w:val="es-MX"/>
        </w:rPr>
        <w:t xml:space="preserve"> su</w:t>
      </w:r>
      <w:r w:rsidR="000D6C4D" w:rsidRPr="00510B1E">
        <w:rPr>
          <w:rFonts w:ascii="Arial" w:hAnsi="Arial" w:cs="Arial"/>
          <w:sz w:val="16"/>
          <w:szCs w:val="16"/>
          <w:lang w:val="es-MX"/>
        </w:rPr>
        <w:t xml:space="preserve">perar    las    ventas   anuales   a  los $ </w:t>
      </w:r>
      <w:r w:rsidRPr="00510B1E">
        <w:rPr>
          <w:rFonts w:ascii="Arial" w:hAnsi="Arial" w:cs="Arial"/>
          <w:sz w:val="16"/>
          <w:szCs w:val="16"/>
          <w:lang w:val="es-MX"/>
        </w:rPr>
        <w:t>60,000.00.</w:t>
      </w:r>
    </w:p>
    <w:p w:rsidR="0005127C" w:rsidRPr="00510B1E" w:rsidRDefault="0005127C" w:rsidP="006C0FC4">
      <w:pPr>
        <w:spacing w:after="0" w:line="184" w:lineRule="atLeast"/>
        <w:jc w:val="both"/>
        <w:rPr>
          <w:rFonts w:ascii="Arial" w:hAnsi="Arial" w:cs="Arial"/>
          <w:sz w:val="16"/>
          <w:szCs w:val="16"/>
          <w:lang w:val="es-MX"/>
        </w:rPr>
      </w:pP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Obligados a extender facturas  en sus operaciones de venta y a solicitarlos en los actos de compra.</w:t>
      </w:r>
    </w:p>
    <w:p w:rsidR="0005127C" w:rsidRPr="00510B1E" w:rsidRDefault="0005127C" w:rsidP="006C0FC4">
      <w:pPr>
        <w:spacing w:after="0" w:line="184" w:lineRule="atLeast"/>
        <w:jc w:val="both"/>
        <w:rPr>
          <w:rFonts w:ascii="Arial" w:hAnsi="Arial" w:cs="Arial"/>
          <w:sz w:val="16"/>
          <w:szCs w:val="16"/>
          <w:lang w:val="es-MX"/>
        </w:rPr>
      </w:pP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La Declaración de pago de IVA es trimestral.</w:t>
      </w:r>
    </w:p>
    <w:p w:rsidR="0005127C" w:rsidRPr="00510B1E" w:rsidRDefault="0005127C" w:rsidP="006C0FC4">
      <w:pPr>
        <w:spacing w:after="0" w:line="184" w:lineRule="atLeast"/>
        <w:jc w:val="both"/>
        <w:rPr>
          <w:rFonts w:ascii="Arial" w:hAnsi="Arial" w:cs="Arial"/>
          <w:sz w:val="16"/>
          <w:szCs w:val="16"/>
          <w:lang w:val="es-MX"/>
        </w:rPr>
      </w:pP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Tienen que pagar una tarifa de IVA del 12%</w:t>
      </w: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 </w:t>
      </w: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El pago de IVA se determina entre la diferencia de los débitos y créditos del impuesto pagado y recibido, en otras palabras, al IVA que ingreso generado por las ventas se le resta el IVA pagado al realizar compras de insumos, servicios, etc.</w:t>
      </w:r>
    </w:p>
    <w:p w:rsidR="0005127C" w:rsidRPr="00510B1E" w:rsidRDefault="0005127C" w:rsidP="006C0FC4">
      <w:pPr>
        <w:spacing w:after="0" w:line="184" w:lineRule="atLeast"/>
        <w:jc w:val="both"/>
        <w:rPr>
          <w:rFonts w:ascii="Arial" w:hAnsi="Arial" w:cs="Arial"/>
          <w:sz w:val="16"/>
          <w:szCs w:val="16"/>
          <w:lang w:val="es-MX"/>
        </w:rPr>
      </w:pP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Puede incluir como parte de las declaraciones, las constancias de exención de IVA recibidas.</w:t>
      </w:r>
    </w:p>
    <w:p w:rsidR="0005127C" w:rsidRPr="00510B1E" w:rsidRDefault="0005127C" w:rsidP="006C0FC4">
      <w:pPr>
        <w:spacing w:after="0" w:line="184" w:lineRule="atLeast"/>
        <w:jc w:val="both"/>
        <w:rPr>
          <w:rFonts w:ascii="Arial" w:hAnsi="Arial" w:cs="Arial"/>
          <w:sz w:val="16"/>
          <w:szCs w:val="16"/>
          <w:lang w:val="es-MX"/>
        </w:rPr>
      </w:pPr>
    </w:p>
    <w:p w:rsidR="0005127C" w:rsidRPr="00510B1E" w:rsidRDefault="0005127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Están afectas al Impuesto sobre la Renta, en este sentido podrán acogerse al régimen general del ISR (5% mensual)  o el régimen optativo de ISR (pagos a cuenta por trimestre) pero si se decidían por este último, estaban afectos también al pago trimestral de impuesto de solidaridad –IS- si el contribuyente acogido en este régimen no tenía movimiento en su negocio</w:t>
      </w:r>
      <w:r w:rsidR="000D6C4D" w:rsidRPr="00510B1E">
        <w:rPr>
          <w:rFonts w:ascii="Arial" w:hAnsi="Arial" w:cs="Arial"/>
          <w:sz w:val="16"/>
          <w:szCs w:val="16"/>
          <w:lang w:val="es-MX"/>
        </w:rPr>
        <w:t>, esto no lo eximía  de no presentar las declaraciones de impuestos, porque generaba omisos. Las declaraciones eran obligatorias.</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0D6C4D"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 xml:space="preserve">La Ley </w:t>
      </w:r>
      <w:proofErr w:type="spellStart"/>
      <w:r w:rsidRPr="00510B1E">
        <w:rPr>
          <w:rFonts w:ascii="Arial" w:hAnsi="Arial" w:cs="Arial"/>
          <w:sz w:val="16"/>
          <w:szCs w:val="16"/>
          <w:lang w:val="es-MX"/>
        </w:rPr>
        <w:t>antievasión</w:t>
      </w:r>
      <w:proofErr w:type="spellEnd"/>
      <w:r w:rsidRPr="00510B1E">
        <w:rPr>
          <w:rFonts w:ascii="Arial" w:hAnsi="Arial" w:cs="Arial"/>
          <w:sz w:val="16"/>
          <w:szCs w:val="16"/>
          <w:lang w:val="es-MX"/>
        </w:rPr>
        <w:t xml:space="preserve"> hizo un cambio a los artículos 45 y 51  de la Ley del Impuesto al Valor Agregado, relacionados directamente con los pequeños contribuyentes a continuación se describen los derechos y obligaciones con vigencia al primero de abril de 2012.</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0D6C4D"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Para acogerse a este régimen pueden ser individuales o jurídicas.</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0D6C4D"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Para solicitar la inscripción en el “Régimen de pequeño contribuyente” El monto de ventas por bienes y servicios no debe superar a los $ 150,000.00 en un año calendario.</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0D6C4D"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Obligación de llevar un libro de compras y ventas debidamente habilitado por el SAT. En el mismo es obligatorio registrar las ventas y servicios prestados.</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0D6C4D"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Los libros se pueden llevar en forma manual (físico) o en forma electrónica.</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0D6C4D"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Las ventas diarias pueden consolidarse en un solo renglón.</w:t>
      </w:r>
    </w:p>
    <w:p w:rsidR="000D6C4D" w:rsidRPr="00510B1E" w:rsidRDefault="000D6C4D" w:rsidP="006C0FC4">
      <w:pPr>
        <w:spacing w:after="0" w:line="184" w:lineRule="atLeast"/>
        <w:jc w:val="both"/>
        <w:rPr>
          <w:rFonts w:ascii="Arial" w:hAnsi="Arial" w:cs="Arial"/>
          <w:sz w:val="16"/>
          <w:szCs w:val="16"/>
          <w:lang w:val="es-MX"/>
        </w:rPr>
      </w:pPr>
    </w:p>
    <w:p w:rsidR="000D6C4D"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Obligación de emitir  y entregar facturas en todas las ventas de bienes o servicios mayores a $ 50.00.</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En el caso que se hagan ventas menores a $ 50.00 y no se emita factura, al final del día se debe consolidar en una sola factura el total de venta no facturado.</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Obligación de exigir las facturas por la adquisición de de bienes o servicios. La misma se debe conservar por 4 años. En el caso de que no se exija o conserve la factura, el contribuyente será sancionado conforme al Código Tributario.</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lastRenderedPageBreak/>
        <w:t>La tarifa del impuesto que  pagará será del 5%  sobre los ingresos brutos totales por ventas o servicios  prestados mensuales.</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El pago de IVA debe realizarse dentro del mes calendario siguiente al periodo mensual.</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En este deben de tener cuidado los pequeños contribuyentes del Régimen simplificado porque el pago ya no será trimestral, ahora será mensual.</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b/>
          <w:lang w:val="es-MX"/>
        </w:rPr>
      </w:pPr>
      <w:r w:rsidRPr="00510B1E">
        <w:rPr>
          <w:rFonts w:ascii="Arial" w:hAnsi="Arial" w:cs="Arial"/>
          <w:sz w:val="16"/>
          <w:szCs w:val="16"/>
          <w:lang w:val="es-MX"/>
        </w:rPr>
        <w:t>Obligación de presentar declaración jurada del IVA independientemente de que realice o no actividades afectas al impuesto.</w:t>
      </w:r>
      <w:r w:rsidRPr="00510B1E">
        <w:rPr>
          <w:rFonts w:ascii="Arial" w:hAnsi="Arial" w:cs="Arial"/>
          <w:lang w:val="es-MX"/>
        </w:rPr>
        <w:t xml:space="preserve"> </w:t>
      </w:r>
      <w:r w:rsidRPr="00510B1E">
        <w:rPr>
          <w:rFonts w:ascii="Arial" w:hAnsi="Arial" w:cs="Arial"/>
          <w:b/>
          <w:lang w:val="es-MX"/>
        </w:rPr>
        <w:t>De no hacerlo genera omisos.</w:t>
      </w:r>
    </w:p>
    <w:p w:rsidR="0060062C" w:rsidRPr="00510B1E" w:rsidRDefault="0060062C" w:rsidP="006C0FC4">
      <w:pPr>
        <w:spacing w:after="0" w:line="184" w:lineRule="atLeast"/>
        <w:jc w:val="both"/>
        <w:rPr>
          <w:rFonts w:ascii="Arial" w:hAnsi="Arial" w:cs="Arial"/>
          <w:lang w:val="es-MX"/>
        </w:rPr>
      </w:pPr>
    </w:p>
    <w:p w:rsidR="00D16071"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No está afecto al pago del impuesto sobre la renta ni al pago del impuesto de solidaridad.</w:t>
      </w:r>
    </w:p>
    <w:p w:rsidR="0060062C" w:rsidRPr="00510B1E" w:rsidRDefault="0060062C" w:rsidP="006C0FC4">
      <w:pPr>
        <w:spacing w:after="0" w:line="184" w:lineRule="atLeast"/>
        <w:jc w:val="both"/>
        <w:rPr>
          <w:rFonts w:ascii="Arial" w:hAnsi="Arial" w:cs="Arial"/>
          <w:sz w:val="16"/>
          <w:szCs w:val="16"/>
          <w:lang w:val="es-MX"/>
        </w:rPr>
      </w:pPr>
    </w:p>
    <w:p w:rsidR="0060062C" w:rsidRPr="00510B1E" w:rsidRDefault="0060062C"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La nueva modal</w:t>
      </w:r>
      <w:r w:rsidR="006403DE" w:rsidRPr="00510B1E">
        <w:rPr>
          <w:rFonts w:ascii="Arial" w:hAnsi="Arial" w:cs="Arial"/>
          <w:sz w:val="16"/>
          <w:szCs w:val="16"/>
          <w:lang w:val="es-MX"/>
        </w:rPr>
        <w:t>idad de “Pequeños Contribuyente</w:t>
      </w:r>
      <w:r w:rsidRPr="00510B1E">
        <w:rPr>
          <w:rFonts w:ascii="Arial" w:hAnsi="Arial" w:cs="Arial"/>
          <w:sz w:val="16"/>
          <w:szCs w:val="16"/>
          <w:lang w:val="es-MX"/>
        </w:rPr>
        <w:t xml:space="preserve">” </w:t>
      </w:r>
      <w:r w:rsidR="006403DE" w:rsidRPr="00510B1E">
        <w:rPr>
          <w:rFonts w:ascii="Arial" w:hAnsi="Arial" w:cs="Arial"/>
          <w:sz w:val="16"/>
          <w:szCs w:val="16"/>
          <w:lang w:val="es-MX"/>
        </w:rPr>
        <w:t xml:space="preserve">del IVA tiene la característica adicional de que, al emitir una factura de venta por bienes o servicios, </w:t>
      </w:r>
      <w:r w:rsidR="006403DE" w:rsidRPr="00510B1E">
        <w:rPr>
          <w:rFonts w:ascii="Arial" w:hAnsi="Arial" w:cs="Arial"/>
          <w:b/>
          <w:sz w:val="16"/>
          <w:szCs w:val="16"/>
          <w:lang w:val="es-MX"/>
        </w:rPr>
        <w:t>no genera Crédito Fiscal por IVA</w:t>
      </w:r>
      <w:r w:rsidR="006403DE" w:rsidRPr="00510B1E">
        <w:rPr>
          <w:rFonts w:ascii="Arial" w:hAnsi="Arial" w:cs="Arial"/>
          <w:sz w:val="16"/>
          <w:szCs w:val="16"/>
          <w:lang w:val="es-MX"/>
        </w:rPr>
        <w:t xml:space="preserve"> al comprador, en cambio tendrá que considerarlo parte del costo de adquisición del bien o servicio y afectará únicamente la declaración jurada del Impuesto Sobre la Renta de los contribuyentes o compradores que estén en el régimen optativo del mismo.</w:t>
      </w:r>
    </w:p>
    <w:p w:rsidR="006403DE" w:rsidRPr="00510B1E" w:rsidRDefault="006403DE" w:rsidP="006C0FC4">
      <w:pPr>
        <w:spacing w:after="0" w:line="184" w:lineRule="atLeast"/>
        <w:jc w:val="both"/>
        <w:rPr>
          <w:rFonts w:ascii="Arial" w:hAnsi="Arial" w:cs="Arial"/>
          <w:sz w:val="16"/>
          <w:szCs w:val="16"/>
          <w:lang w:val="es-MX"/>
        </w:rPr>
      </w:pPr>
    </w:p>
    <w:p w:rsidR="006403DE" w:rsidRPr="00510B1E" w:rsidRDefault="006403DE" w:rsidP="006C0FC4">
      <w:pPr>
        <w:spacing w:after="0" w:line="184" w:lineRule="atLeast"/>
        <w:jc w:val="both"/>
        <w:rPr>
          <w:rFonts w:ascii="Arial" w:hAnsi="Arial" w:cs="Arial"/>
          <w:sz w:val="16"/>
          <w:szCs w:val="16"/>
          <w:lang w:val="es-MX"/>
        </w:rPr>
      </w:pPr>
      <w:r w:rsidRPr="00510B1E">
        <w:rPr>
          <w:rFonts w:ascii="Arial" w:hAnsi="Arial" w:cs="Arial"/>
          <w:sz w:val="16"/>
          <w:szCs w:val="16"/>
          <w:lang w:val="es-MX"/>
        </w:rPr>
        <w:t>El SAT inscribirá de oficio al nuevo régimen, a todos aquellos pequeños contribuyentes del régimen simplificado 5% o contribuyentes del régimen de relación de débitos o créditos, toda vez que los ingresos del ejercicio 2011 no hayan superado la suma de $ 150,000.00</w:t>
      </w:r>
    </w:p>
    <w:p w:rsidR="00D16071" w:rsidRPr="00510B1E" w:rsidRDefault="00D16071" w:rsidP="00C728CA">
      <w:pPr>
        <w:spacing w:before="100" w:beforeAutospacing="1" w:after="115" w:line="184" w:lineRule="atLeast"/>
        <w:rPr>
          <w:rFonts w:ascii="Arial" w:eastAsia="Times New Roman" w:hAnsi="Arial" w:cs="Arial"/>
          <w:bCs/>
          <w:sz w:val="14"/>
          <w:szCs w:val="14"/>
          <w:lang w:eastAsia="es-ES"/>
        </w:rPr>
      </w:pPr>
      <w:r w:rsidRPr="00510B1E">
        <w:rPr>
          <w:rFonts w:ascii="Arial" w:eastAsia="Times New Roman" w:hAnsi="Arial" w:cs="Arial"/>
          <w:bCs/>
          <w:sz w:val="14"/>
          <w:szCs w:val="14"/>
          <w:lang w:eastAsia="es-ES"/>
        </w:rPr>
        <w:t>SAT.- Servicio de Administración Tributaria</w:t>
      </w:r>
    </w:p>
    <w:p w:rsidR="00C728CA"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LISR.- </w:t>
      </w:r>
      <w:r w:rsidRPr="00510B1E">
        <w:rPr>
          <w:rFonts w:ascii="Arial" w:eastAsia="Times New Roman" w:hAnsi="Arial" w:cs="Arial"/>
          <w:sz w:val="14"/>
          <w:szCs w:val="14"/>
          <w:lang w:eastAsia="es-ES"/>
        </w:rPr>
        <w:t>Ley de Impuesto sobre la Renta.</w:t>
      </w:r>
    </w:p>
    <w:p w:rsidR="00C728CA"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LIVA.- </w:t>
      </w:r>
      <w:r w:rsidRPr="00510B1E">
        <w:rPr>
          <w:rFonts w:ascii="Arial" w:eastAsia="Times New Roman" w:hAnsi="Arial" w:cs="Arial"/>
          <w:sz w:val="14"/>
          <w:szCs w:val="14"/>
          <w:lang w:eastAsia="es-ES"/>
        </w:rPr>
        <w:t>Ley del Impuesto al Valor Agregado.</w:t>
      </w:r>
    </w:p>
    <w:p w:rsidR="00C728CA"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I.S.P.T. - </w:t>
      </w:r>
      <w:r w:rsidRPr="00510B1E">
        <w:rPr>
          <w:rFonts w:ascii="Arial" w:eastAsia="Times New Roman" w:hAnsi="Arial" w:cs="Arial"/>
          <w:sz w:val="14"/>
          <w:szCs w:val="14"/>
          <w:lang w:eastAsia="es-ES"/>
        </w:rPr>
        <w:t>Impuesto sobre Productos de Trabajo.</w:t>
      </w:r>
    </w:p>
    <w:p w:rsidR="00C728CA"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S.H.C.P. - </w:t>
      </w:r>
      <w:r w:rsidRPr="00510B1E">
        <w:rPr>
          <w:rFonts w:ascii="Arial" w:eastAsia="Times New Roman" w:hAnsi="Arial" w:cs="Arial"/>
          <w:sz w:val="14"/>
          <w:szCs w:val="14"/>
          <w:lang w:eastAsia="es-ES"/>
        </w:rPr>
        <w:t>Secretaría de Hacienda y Crédito Público.</w:t>
      </w:r>
    </w:p>
    <w:p w:rsidR="00C728CA"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C.F.F. </w:t>
      </w:r>
      <w:r w:rsidRPr="00510B1E">
        <w:rPr>
          <w:rFonts w:ascii="Arial" w:eastAsia="Times New Roman" w:hAnsi="Arial" w:cs="Arial"/>
          <w:sz w:val="14"/>
          <w:szCs w:val="14"/>
          <w:lang w:eastAsia="es-ES"/>
        </w:rPr>
        <w:t>- Código Fiscal de la Federación.</w:t>
      </w:r>
    </w:p>
    <w:p w:rsidR="00C728CA"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R.F.C.- </w:t>
      </w:r>
      <w:r w:rsidRPr="00510B1E">
        <w:rPr>
          <w:rFonts w:ascii="Arial" w:eastAsia="Times New Roman" w:hAnsi="Arial" w:cs="Arial"/>
          <w:sz w:val="14"/>
          <w:szCs w:val="14"/>
          <w:lang w:eastAsia="es-ES"/>
        </w:rPr>
        <w:t>Registro Federal de Contribuyentes.</w:t>
      </w:r>
    </w:p>
    <w:p w:rsidR="005B0F14" w:rsidRPr="00510B1E"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S.M.G.-</w:t>
      </w:r>
      <w:r w:rsidRPr="00510B1E">
        <w:rPr>
          <w:rFonts w:ascii="Arial" w:eastAsia="Times New Roman" w:hAnsi="Arial" w:cs="Arial"/>
          <w:sz w:val="14"/>
          <w:szCs w:val="14"/>
          <w:lang w:eastAsia="es-ES"/>
        </w:rPr>
        <w:t xml:space="preserve"> Salario Mínimo General.</w:t>
      </w:r>
    </w:p>
    <w:p w:rsidR="00C728CA" w:rsidRDefault="00C728CA"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bCs/>
          <w:sz w:val="14"/>
          <w:szCs w:val="14"/>
          <w:lang w:eastAsia="es-ES"/>
        </w:rPr>
        <w:t xml:space="preserve">D.O.F. - </w:t>
      </w:r>
      <w:r w:rsidRPr="00510B1E">
        <w:rPr>
          <w:rFonts w:ascii="Arial" w:eastAsia="Times New Roman" w:hAnsi="Arial" w:cs="Arial"/>
          <w:sz w:val="14"/>
          <w:szCs w:val="14"/>
          <w:lang w:eastAsia="es-ES"/>
        </w:rPr>
        <w:t>Diario Oficial de la Federación.</w:t>
      </w:r>
    </w:p>
    <w:p w:rsidR="00510B1E" w:rsidRPr="00510B1E" w:rsidRDefault="00510B1E" w:rsidP="00C728CA">
      <w:pPr>
        <w:spacing w:before="100" w:beforeAutospacing="1" w:after="115" w:line="184" w:lineRule="atLeast"/>
        <w:rPr>
          <w:rFonts w:ascii="Arial" w:eastAsia="Times New Roman" w:hAnsi="Arial" w:cs="Arial"/>
          <w:sz w:val="14"/>
          <w:szCs w:val="14"/>
          <w:lang w:eastAsia="es-ES"/>
        </w:rPr>
      </w:pPr>
      <w:r w:rsidRPr="00510B1E">
        <w:rPr>
          <w:rFonts w:ascii="Arial" w:eastAsia="Times New Roman" w:hAnsi="Arial" w:cs="Arial"/>
          <w:b/>
          <w:sz w:val="14"/>
          <w:szCs w:val="14"/>
          <w:lang w:eastAsia="es-ES"/>
        </w:rPr>
        <w:t>PTU</w:t>
      </w:r>
      <w:r>
        <w:rPr>
          <w:rFonts w:ascii="Arial" w:eastAsia="Times New Roman" w:hAnsi="Arial" w:cs="Arial"/>
          <w:sz w:val="14"/>
          <w:szCs w:val="14"/>
          <w:lang w:eastAsia="es-ES"/>
        </w:rPr>
        <w:t>.- Participación de los Trabajadores en las Utilidades</w:t>
      </w:r>
    </w:p>
    <w:sectPr w:rsidR="00510B1E" w:rsidRPr="00510B1E" w:rsidSect="0008001E">
      <w:headerReference w:type="default" r:id="rId81"/>
      <w:footerReference w:type="default" r:id="rId82"/>
      <w:pgSz w:w="11906" w:h="16838"/>
      <w:pgMar w:top="1417" w:right="1701" w:bottom="1417" w:left="1701"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7D95" w:rsidRDefault="00377D95" w:rsidP="0008001E">
      <w:pPr>
        <w:spacing w:after="0" w:line="240" w:lineRule="auto"/>
      </w:pPr>
      <w:r>
        <w:separator/>
      </w:r>
    </w:p>
  </w:endnote>
  <w:endnote w:type="continuationSeparator" w:id="0">
    <w:p w:rsidR="00377D95" w:rsidRDefault="00377D95" w:rsidP="000800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180329"/>
      <w:docPartObj>
        <w:docPartGallery w:val="Page Numbers (Bottom of Page)"/>
        <w:docPartUnique/>
      </w:docPartObj>
    </w:sdtPr>
    <w:sdtContent>
      <w:p w:rsidR="005036B2" w:rsidRDefault="002B5C98">
        <w:pPr>
          <w:pStyle w:val="Piedepgina"/>
          <w:jc w:val="center"/>
        </w:pPr>
        <w:r>
          <w:pict>
            <v:shapetype id="_x0000_t110" coordsize="21600,21600" o:spt="110" path="m10800,l,10800,10800,21600,21600,10800xe">
              <v:stroke joinstyle="miter"/>
              <v:path gradientshapeok="t" o:connecttype="rect" textboxrect="5400,5400,16200,16200"/>
            </v:shapetype>
            <v:shape id="_x0000_s2049" type="#_x0000_t110" style="width:467.2pt;height:4.3pt;mso-width-percent:1000;mso-position-horizontal-relative:char;mso-position-vertical-relative:line;mso-width-percent:1000;mso-width-relative:margin" fillcolor="black [3213]" strokecolor="black [3213]">
              <w10:wrap type="none" anchorx="margin" anchory="page"/>
              <w10:anchorlock/>
            </v:shape>
          </w:pict>
        </w:r>
      </w:p>
      <w:p w:rsidR="005036B2" w:rsidRDefault="00522ECD">
        <w:pPr>
          <w:pStyle w:val="Piedepgina"/>
          <w:jc w:val="center"/>
        </w:pPr>
        <w:fldSimple w:instr=" PAGE    \* MERGEFORMAT ">
          <w:r w:rsidR="002B5C98">
            <w:rPr>
              <w:noProof/>
            </w:rPr>
            <w:t>1</w:t>
          </w:r>
        </w:fldSimple>
      </w:p>
    </w:sdtContent>
  </w:sdt>
  <w:p w:rsidR="005036B2" w:rsidRDefault="005036B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7D95" w:rsidRDefault="00377D95" w:rsidP="0008001E">
      <w:pPr>
        <w:spacing w:after="0" w:line="240" w:lineRule="auto"/>
      </w:pPr>
      <w:r>
        <w:separator/>
      </w:r>
    </w:p>
  </w:footnote>
  <w:footnote w:type="continuationSeparator" w:id="0">
    <w:p w:rsidR="00377D95" w:rsidRDefault="00377D95" w:rsidP="000800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6B2" w:rsidRDefault="005036B2" w:rsidP="00482490">
    <w:pPr>
      <w:shd w:val="clear" w:color="auto" w:fill="FFFFFF"/>
      <w:spacing w:after="0" w:line="240" w:lineRule="auto"/>
      <w:outlineLvl w:val="1"/>
    </w:pPr>
    <w:r w:rsidRPr="00740237">
      <w:rPr>
        <w:rFonts w:ascii="Georgia" w:eastAsia="Times New Roman" w:hAnsi="Georgia" w:cs="Arial"/>
        <w:color w:val="AA0000"/>
        <w:spacing w:val="-12"/>
        <w:kern w:val="36"/>
        <w:sz w:val="20"/>
        <w:szCs w:val="20"/>
        <w:lang w:eastAsia="es-ES"/>
      </w:rPr>
      <w:t>Manual  del Régimen de pequeños contribuyentes</w:t>
    </w:r>
    <w:r>
      <w:t xml:space="preserve">              </w:t>
    </w:r>
    <w:r w:rsidRPr="005D00D2">
      <w:rPr>
        <w:noProof/>
        <w:lang w:eastAsia="es-ES"/>
      </w:rPr>
      <w:drawing>
        <wp:inline distT="0" distB="0" distL="0" distR="0">
          <wp:extent cx="2438858" cy="248717"/>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438848" cy="248716"/>
                  </a:xfrm>
                  <a:prstGeom prst="rect">
                    <a:avLst/>
                  </a:prstGeom>
                  <a:noFill/>
                  <a:ln w="9525">
                    <a:noFill/>
                    <a:miter lim="800000"/>
                    <a:headEnd/>
                    <a:tailEnd/>
                  </a:ln>
                </pic:spPr>
              </pic:pic>
            </a:graphicData>
          </a:graphic>
        </wp:inline>
      </w:drawing>
    </w:r>
  </w:p>
  <w:p w:rsidR="005036B2" w:rsidRDefault="005036B2">
    <w:pPr>
      <w:pStyle w:val="Encabezado"/>
      <w:rPr>
        <w:sz w:val="16"/>
        <w:szCs w:val="16"/>
      </w:rPr>
    </w:pPr>
    <w:r>
      <w:t xml:space="preserve">                                                                                            </w:t>
    </w:r>
    <w:r w:rsidRPr="005D00D2">
      <w:rPr>
        <w:sz w:val="16"/>
        <w:szCs w:val="16"/>
      </w:rPr>
      <w:t xml:space="preserve">Para contribuyentes  que no  pueden </w:t>
    </w:r>
    <w:r>
      <w:rPr>
        <w:sz w:val="16"/>
        <w:szCs w:val="16"/>
      </w:rPr>
      <w:t xml:space="preserve">contratar los servicios </w:t>
    </w:r>
  </w:p>
  <w:p w:rsidR="005036B2" w:rsidRDefault="005036B2">
    <w:pPr>
      <w:pStyle w:val="Encabezado"/>
      <w:rPr>
        <w:sz w:val="16"/>
        <w:szCs w:val="16"/>
      </w:rPr>
    </w:pPr>
    <w:r>
      <w:rPr>
        <w:sz w:val="16"/>
        <w:szCs w:val="16"/>
      </w:rPr>
      <w:t xml:space="preserve">                                                                                                                              Un contador.</w:t>
    </w:r>
    <w:r w:rsidRPr="005D00D2">
      <w:rPr>
        <w:sz w:val="16"/>
        <w:szCs w:val="16"/>
      </w:rPr>
      <w:t xml:space="preserve">              </w:t>
    </w:r>
  </w:p>
  <w:p w:rsidR="005036B2" w:rsidRPr="001C0E2A" w:rsidRDefault="005036B2">
    <w:pPr>
      <w:pStyle w:val="Encabezado"/>
      <w:rPr>
        <w:b/>
      </w:rPr>
    </w:pPr>
    <w:r w:rsidRPr="001C0E2A">
      <w:rPr>
        <w:b/>
        <w:sz w:val="16"/>
        <w:szCs w:val="16"/>
      </w:rPr>
      <w:t xml:space="preserve">________________________________________________                    _________________________________________________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4.05pt;height:6.35pt" o:bullet="t">
        <v:imagedata r:id="rId1" o:title="flecha_negra"/>
      </v:shape>
    </w:pict>
  </w:numPicBullet>
  <w:numPicBullet w:numPicBulletId="1">
    <w:pict>
      <v:shape id="_x0000_i1031" type="#_x0000_t75" style="width:3in;height:3in" o:bullet="t"/>
    </w:pict>
  </w:numPicBullet>
  <w:numPicBullet w:numPicBulletId="2">
    <w:pict>
      <v:shape id="_x0000_i1032" type="#_x0000_t75" style="width:3in;height:3in" o:bullet="t"/>
    </w:pict>
  </w:numPicBullet>
  <w:numPicBullet w:numPicBulletId="3">
    <w:pict>
      <v:shape id="_x0000_i1033" type="#_x0000_t75" style="width:3in;height:3in" o:bullet="t"/>
    </w:pict>
  </w:numPicBullet>
  <w:abstractNum w:abstractNumId="0">
    <w:nsid w:val="01A4188E"/>
    <w:multiLevelType w:val="multilevel"/>
    <w:tmpl w:val="767CE8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4BF4816"/>
    <w:multiLevelType w:val="multilevel"/>
    <w:tmpl w:val="8CDA1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50539DE"/>
    <w:multiLevelType w:val="multilevel"/>
    <w:tmpl w:val="78385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B75943"/>
    <w:multiLevelType w:val="multilevel"/>
    <w:tmpl w:val="515A44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2"/>
      <w:lvlJc w:val="left"/>
      <w:pPr>
        <w:tabs>
          <w:tab w:val="num" w:pos="1440"/>
        </w:tabs>
        <w:ind w:left="1440" w:hanging="360"/>
      </w:pPr>
      <w:rPr>
        <w:rFonts w:ascii="Wingdings" w:hAnsi="Wingdings" w:hint="default"/>
        <w:sz w:val="20"/>
      </w:rPr>
    </w:lvl>
    <w:lvl w:ilvl="2" w:tentative="1">
      <w:start w:val="1"/>
      <w:numFmt w:val="bullet"/>
      <w:lvlText w:val=""/>
      <w:lvlPicBulletId w:val="3"/>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260CD8"/>
    <w:multiLevelType w:val="multilevel"/>
    <w:tmpl w:val="E89E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EC419D4"/>
    <w:multiLevelType w:val="multilevel"/>
    <w:tmpl w:val="04DCB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E7691A"/>
    <w:multiLevelType w:val="multilevel"/>
    <w:tmpl w:val="90ACC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1D6026A"/>
    <w:multiLevelType w:val="multilevel"/>
    <w:tmpl w:val="966C4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410677"/>
    <w:multiLevelType w:val="multilevel"/>
    <w:tmpl w:val="758AC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48118D9"/>
    <w:multiLevelType w:val="multilevel"/>
    <w:tmpl w:val="CE2046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6EC537D"/>
    <w:multiLevelType w:val="multilevel"/>
    <w:tmpl w:val="35009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8B96AF8"/>
    <w:multiLevelType w:val="multilevel"/>
    <w:tmpl w:val="EFC86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A5F3575"/>
    <w:multiLevelType w:val="multilevel"/>
    <w:tmpl w:val="1426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9E2B45"/>
    <w:multiLevelType w:val="hybridMultilevel"/>
    <w:tmpl w:val="A87662B0"/>
    <w:lvl w:ilvl="0" w:tplc="01742696">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14">
    <w:nsid w:val="2D3C056C"/>
    <w:multiLevelType w:val="hybridMultilevel"/>
    <w:tmpl w:val="DC1CC79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3E5763AE"/>
    <w:multiLevelType w:val="multilevel"/>
    <w:tmpl w:val="90C8B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F9757E0"/>
    <w:multiLevelType w:val="multilevel"/>
    <w:tmpl w:val="D842F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426927"/>
    <w:multiLevelType w:val="multilevel"/>
    <w:tmpl w:val="92D8D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7F707C1"/>
    <w:multiLevelType w:val="multilevel"/>
    <w:tmpl w:val="3AC8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9B9125A"/>
    <w:multiLevelType w:val="hybridMultilevel"/>
    <w:tmpl w:val="62D88E40"/>
    <w:lvl w:ilvl="0" w:tplc="37E83C80">
      <w:start w:val="1"/>
      <w:numFmt w:val="decimal"/>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0">
    <w:nsid w:val="5A083017"/>
    <w:multiLevelType w:val="multilevel"/>
    <w:tmpl w:val="CD9C817C"/>
    <w:lvl w:ilvl="0">
      <w:start w:val="1"/>
      <w:numFmt w:val="bullet"/>
      <w:lvlText w:val=""/>
      <w:lvlJc w:val="left"/>
      <w:pPr>
        <w:tabs>
          <w:tab w:val="num" w:pos="720"/>
        </w:tabs>
        <w:ind w:left="720" w:hanging="360"/>
      </w:pPr>
      <w:rPr>
        <w:rFonts w:ascii="Symbol" w:hAnsi="Symbol" w:hint="default"/>
        <w:sz w:val="20"/>
      </w:rPr>
    </w:lvl>
    <w:lvl w:ilvl="1">
      <w:start w:val="11"/>
      <w:numFmt w:val="decimal"/>
      <w:lvlText w:val="%2."/>
      <w:lvlJc w:val="left"/>
      <w:pPr>
        <w:ind w:left="107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EDD0544"/>
    <w:multiLevelType w:val="multilevel"/>
    <w:tmpl w:val="7D08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0F00B8"/>
    <w:multiLevelType w:val="multilevel"/>
    <w:tmpl w:val="85C0AA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17165FE"/>
    <w:multiLevelType w:val="multilevel"/>
    <w:tmpl w:val="08AA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64B1BF8"/>
    <w:multiLevelType w:val="multilevel"/>
    <w:tmpl w:val="801C2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71A2859"/>
    <w:multiLevelType w:val="multilevel"/>
    <w:tmpl w:val="1BA4DCD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PicBulletId w:val="0"/>
      <w:lvlJc w:val="left"/>
      <w:pPr>
        <w:tabs>
          <w:tab w:val="num" w:pos="1440"/>
        </w:tabs>
        <w:ind w:left="1440" w:hanging="360"/>
      </w:pPr>
      <w:rPr>
        <w:rFonts w:ascii="Wingdings" w:hAnsi="Wingdings"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4"/>
  </w:num>
  <w:num w:numId="3">
    <w:abstractNumId w:val="19"/>
  </w:num>
  <w:num w:numId="4">
    <w:abstractNumId w:val="22"/>
  </w:num>
  <w:num w:numId="5">
    <w:abstractNumId w:val="12"/>
  </w:num>
  <w:num w:numId="6">
    <w:abstractNumId w:val="8"/>
  </w:num>
  <w:num w:numId="7">
    <w:abstractNumId w:val="5"/>
  </w:num>
  <w:num w:numId="8">
    <w:abstractNumId w:val="21"/>
  </w:num>
  <w:num w:numId="9">
    <w:abstractNumId w:val="16"/>
  </w:num>
  <w:num w:numId="10">
    <w:abstractNumId w:val="1"/>
  </w:num>
  <w:num w:numId="11">
    <w:abstractNumId w:val="18"/>
  </w:num>
  <w:num w:numId="12">
    <w:abstractNumId w:val="4"/>
  </w:num>
  <w:num w:numId="13">
    <w:abstractNumId w:val="10"/>
  </w:num>
  <w:num w:numId="14">
    <w:abstractNumId w:val="23"/>
  </w:num>
  <w:num w:numId="15">
    <w:abstractNumId w:val="17"/>
  </w:num>
  <w:num w:numId="16">
    <w:abstractNumId w:val="6"/>
  </w:num>
  <w:num w:numId="17">
    <w:abstractNumId w:val="11"/>
  </w:num>
  <w:num w:numId="18">
    <w:abstractNumId w:val="24"/>
  </w:num>
  <w:num w:numId="19">
    <w:abstractNumId w:val="9"/>
  </w:num>
  <w:num w:numId="20">
    <w:abstractNumId w:val="2"/>
  </w:num>
  <w:num w:numId="21">
    <w:abstractNumId w:val="20"/>
  </w:num>
  <w:num w:numId="22">
    <w:abstractNumId w:val="0"/>
  </w:num>
  <w:num w:numId="23">
    <w:abstractNumId w:val="7"/>
  </w:num>
  <w:num w:numId="24">
    <w:abstractNumId w:val="15"/>
  </w:num>
  <w:num w:numId="25">
    <w:abstractNumId w:val="25"/>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ocumentProtection w:edit="readOnly" w:formatting="1" w:enforcement="1" w:cryptProviderType="rsaFull" w:cryptAlgorithmClass="hash" w:cryptAlgorithmType="typeAny" w:cryptAlgorithmSid="4" w:cryptSpinCount="100000" w:hash="g/eMlq5AMmHUg0oaff2zd19EKyA=" w:salt="Y7bxf36B6g9AKRpMHQYsRg=="/>
  <w:defaultTabStop w:val="708"/>
  <w:hyphenationZone w:val="425"/>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rsids>
    <w:rsidRoot w:val="0008001E"/>
    <w:rsid w:val="00023417"/>
    <w:rsid w:val="00050A1E"/>
    <w:rsid w:val="0005127C"/>
    <w:rsid w:val="00060D85"/>
    <w:rsid w:val="0008001E"/>
    <w:rsid w:val="000C4078"/>
    <w:rsid w:val="000D09DA"/>
    <w:rsid w:val="000D432F"/>
    <w:rsid w:val="000D6C4D"/>
    <w:rsid w:val="0013428A"/>
    <w:rsid w:val="00197E12"/>
    <w:rsid w:val="001C0E2A"/>
    <w:rsid w:val="001C3419"/>
    <w:rsid w:val="001D53A4"/>
    <w:rsid w:val="001F4092"/>
    <w:rsid w:val="00220B32"/>
    <w:rsid w:val="00235B71"/>
    <w:rsid w:val="00254129"/>
    <w:rsid w:val="0028064B"/>
    <w:rsid w:val="002B5C98"/>
    <w:rsid w:val="002F54AD"/>
    <w:rsid w:val="00322084"/>
    <w:rsid w:val="0032473D"/>
    <w:rsid w:val="00367614"/>
    <w:rsid w:val="00377D95"/>
    <w:rsid w:val="00381FF2"/>
    <w:rsid w:val="003949AD"/>
    <w:rsid w:val="003E716D"/>
    <w:rsid w:val="00417F89"/>
    <w:rsid w:val="00430B9C"/>
    <w:rsid w:val="004401EC"/>
    <w:rsid w:val="00441C4D"/>
    <w:rsid w:val="0046104C"/>
    <w:rsid w:val="00482490"/>
    <w:rsid w:val="00485BD1"/>
    <w:rsid w:val="00496A12"/>
    <w:rsid w:val="00496C58"/>
    <w:rsid w:val="004F0A70"/>
    <w:rsid w:val="004F1AAC"/>
    <w:rsid w:val="005036B2"/>
    <w:rsid w:val="00507D4D"/>
    <w:rsid w:val="00510B1E"/>
    <w:rsid w:val="00513606"/>
    <w:rsid w:val="00522ECD"/>
    <w:rsid w:val="00564EF2"/>
    <w:rsid w:val="005765B5"/>
    <w:rsid w:val="005B0F14"/>
    <w:rsid w:val="005B299E"/>
    <w:rsid w:val="005B7D3F"/>
    <w:rsid w:val="005D00D2"/>
    <w:rsid w:val="005D7201"/>
    <w:rsid w:val="0060062C"/>
    <w:rsid w:val="006353C3"/>
    <w:rsid w:val="00636172"/>
    <w:rsid w:val="006403DE"/>
    <w:rsid w:val="00644075"/>
    <w:rsid w:val="00670539"/>
    <w:rsid w:val="00677345"/>
    <w:rsid w:val="006B631E"/>
    <w:rsid w:val="006C0FC4"/>
    <w:rsid w:val="006D1023"/>
    <w:rsid w:val="006D7BDF"/>
    <w:rsid w:val="006E284D"/>
    <w:rsid w:val="006E6BB8"/>
    <w:rsid w:val="006F0466"/>
    <w:rsid w:val="00721FF0"/>
    <w:rsid w:val="00730471"/>
    <w:rsid w:val="007306D0"/>
    <w:rsid w:val="00740237"/>
    <w:rsid w:val="00754C81"/>
    <w:rsid w:val="007612D3"/>
    <w:rsid w:val="007F07E5"/>
    <w:rsid w:val="007F5EAD"/>
    <w:rsid w:val="00821134"/>
    <w:rsid w:val="00825807"/>
    <w:rsid w:val="00842519"/>
    <w:rsid w:val="00867B18"/>
    <w:rsid w:val="00870820"/>
    <w:rsid w:val="00886879"/>
    <w:rsid w:val="00892CAC"/>
    <w:rsid w:val="00897DF9"/>
    <w:rsid w:val="008B168D"/>
    <w:rsid w:val="008C2D25"/>
    <w:rsid w:val="008F4285"/>
    <w:rsid w:val="008F44DD"/>
    <w:rsid w:val="0090097A"/>
    <w:rsid w:val="0092766B"/>
    <w:rsid w:val="00927EB3"/>
    <w:rsid w:val="00940B2B"/>
    <w:rsid w:val="00943654"/>
    <w:rsid w:val="00951FF5"/>
    <w:rsid w:val="009B24EC"/>
    <w:rsid w:val="009C5A1A"/>
    <w:rsid w:val="009C6F73"/>
    <w:rsid w:val="009F5416"/>
    <w:rsid w:val="009F7D28"/>
    <w:rsid w:val="00A04813"/>
    <w:rsid w:val="00A27104"/>
    <w:rsid w:val="00A32325"/>
    <w:rsid w:val="00A40422"/>
    <w:rsid w:val="00A405B3"/>
    <w:rsid w:val="00A478C7"/>
    <w:rsid w:val="00A7246F"/>
    <w:rsid w:val="00A808AF"/>
    <w:rsid w:val="00A81FA1"/>
    <w:rsid w:val="00A90759"/>
    <w:rsid w:val="00AB3806"/>
    <w:rsid w:val="00AD7697"/>
    <w:rsid w:val="00B12432"/>
    <w:rsid w:val="00B160FC"/>
    <w:rsid w:val="00B22C44"/>
    <w:rsid w:val="00B358A2"/>
    <w:rsid w:val="00B46C19"/>
    <w:rsid w:val="00B50FE4"/>
    <w:rsid w:val="00B60695"/>
    <w:rsid w:val="00B77B9D"/>
    <w:rsid w:val="00B81142"/>
    <w:rsid w:val="00B86B23"/>
    <w:rsid w:val="00BB24B6"/>
    <w:rsid w:val="00BD462B"/>
    <w:rsid w:val="00BF61D8"/>
    <w:rsid w:val="00C07D9C"/>
    <w:rsid w:val="00C335EC"/>
    <w:rsid w:val="00C54853"/>
    <w:rsid w:val="00C728CA"/>
    <w:rsid w:val="00C82371"/>
    <w:rsid w:val="00C97CF3"/>
    <w:rsid w:val="00CA5664"/>
    <w:rsid w:val="00CB25A5"/>
    <w:rsid w:val="00CC6456"/>
    <w:rsid w:val="00D15DCF"/>
    <w:rsid w:val="00D16071"/>
    <w:rsid w:val="00DA202F"/>
    <w:rsid w:val="00DC68FE"/>
    <w:rsid w:val="00DD4232"/>
    <w:rsid w:val="00DF1960"/>
    <w:rsid w:val="00E10D22"/>
    <w:rsid w:val="00E14FEB"/>
    <w:rsid w:val="00E65571"/>
    <w:rsid w:val="00E91682"/>
    <w:rsid w:val="00EA46DB"/>
    <w:rsid w:val="00ED2981"/>
    <w:rsid w:val="00ED299E"/>
    <w:rsid w:val="00F22E3F"/>
    <w:rsid w:val="00F3769D"/>
    <w:rsid w:val="00F471B3"/>
    <w:rsid w:val="00F855DC"/>
    <w:rsid w:val="00F91F09"/>
    <w:rsid w:val="00F96E2B"/>
    <w:rsid w:val="00FA313D"/>
    <w:rsid w:val="00FD74AD"/>
    <w:rsid w:val="00FE6550"/>
    <w:rsid w:val="00FF29F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01E"/>
  </w:style>
  <w:style w:type="paragraph" w:styleId="Ttulo1">
    <w:name w:val="heading 1"/>
    <w:basedOn w:val="Normal"/>
    <w:link w:val="Ttulo1Car"/>
    <w:uiPriority w:val="9"/>
    <w:qFormat/>
    <w:rsid w:val="00482490"/>
    <w:pPr>
      <w:spacing w:before="58" w:after="92" w:line="240" w:lineRule="auto"/>
      <w:outlineLvl w:val="0"/>
    </w:pPr>
    <w:rPr>
      <w:rFonts w:ascii="Times New Roman" w:eastAsia="Times New Roman" w:hAnsi="Times New Roman" w:cs="Times New Roman"/>
      <w:color w:val="000000"/>
      <w:spacing w:val="-12"/>
      <w:kern w:val="36"/>
      <w:sz w:val="30"/>
      <w:szCs w:val="30"/>
      <w:lang w:eastAsia="es-ES"/>
    </w:rPr>
  </w:style>
  <w:style w:type="paragraph" w:styleId="Ttulo2">
    <w:name w:val="heading 2"/>
    <w:basedOn w:val="Normal"/>
    <w:link w:val="Ttulo2Car"/>
    <w:uiPriority w:val="9"/>
    <w:qFormat/>
    <w:rsid w:val="00482490"/>
    <w:pPr>
      <w:spacing w:after="69" w:line="240" w:lineRule="auto"/>
      <w:outlineLvl w:val="1"/>
    </w:pPr>
    <w:rPr>
      <w:rFonts w:ascii="Times New Roman" w:eastAsia="Times New Roman" w:hAnsi="Times New Roman" w:cs="Times New Roman"/>
      <w:color w:val="000000"/>
      <w:spacing w:val="-12"/>
      <w:sz w:val="28"/>
      <w:szCs w:val="2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0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001E"/>
  </w:style>
  <w:style w:type="paragraph" w:styleId="Piedepgina">
    <w:name w:val="footer"/>
    <w:basedOn w:val="Normal"/>
    <w:link w:val="PiedepginaCar"/>
    <w:uiPriority w:val="99"/>
    <w:unhideWhenUsed/>
    <w:rsid w:val="000800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001E"/>
  </w:style>
  <w:style w:type="paragraph" w:styleId="Textodeglobo">
    <w:name w:val="Balloon Text"/>
    <w:basedOn w:val="Normal"/>
    <w:link w:val="TextodegloboCar"/>
    <w:uiPriority w:val="99"/>
    <w:semiHidden/>
    <w:unhideWhenUsed/>
    <w:rsid w:val="000800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8001E"/>
    <w:rPr>
      <w:rFonts w:ascii="Tahoma" w:hAnsi="Tahoma" w:cs="Tahoma"/>
      <w:sz w:val="16"/>
      <w:szCs w:val="16"/>
    </w:rPr>
  </w:style>
  <w:style w:type="paragraph" w:styleId="Prrafodelista">
    <w:name w:val="List Paragraph"/>
    <w:basedOn w:val="Normal"/>
    <w:uiPriority w:val="34"/>
    <w:qFormat/>
    <w:rsid w:val="000D09DA"/>
    <w:pPr>
      <w:ind w:left="720"/>
      <w:contextualSpacing/>
    </w:pPr>
  </w:style>
  <w:style w:type="character" w:styleId="Hipervnculo">
    <w:name w:val="Hyperlink"/>
    <w:basedOn w:val="Fuentedeprrafopredeter"/>
    <w:uiPriority w:val="99"/>
    <w:unhideWhenUsed/>
    <w:rsid w:val="005D00D2"/>
    <w:rPr>
      <w:color w:val="0248B0"/>
      <w:u w:val="single"/>
    </w:rPr>
  </w:style>
  <w:style w:type="character" w:customStyle="1" w:styleId="Ttulo1Car">
    <w:name w:val="Título 1 Car"/>
    <w:basedOn w:val="Fuentedeprrafopredeter"/>
    <w:link w:val="Ttulo1"/>
    <w:uiPriority w:val="9"/>
    <w:rsid w:val="00482490"/>
    <w:rPr>
      <w:rFonts w:ascii="Times New Roman" w:eastAsia="Times New Roman" w:hAnsi="Times New Roman" w:cs="Times New Roman"/>
      <w:color w:val="000000"/>
      <w:spacing w:val="-12"/>
      <w:kern w:val="36"/>
      <w:sz w:val="30"/>
      <w:szCs w:val="30"/>
      <w:lang w:eastAsia="es-ES"/>
    </w:rPr>
  </w:style>
  <w:style w:type="character" w:customStyle="1" w:styleId="Ttulo2Car">
    <w:name w:val="Título 2 Car"/>
    <w:basedOn w:val="Fuentedeprrafopredeter"/>
    <w:link w:val="Ttulo2"/>
    <w:uiPriority w:val="9"/>
    <w:rsid w:val="00482490"/>
    <w:rPr>
      <w:rFonts w:ascii="Times New Roman" w:eastAsia="Times New Roman" w:hAnsi="Times New Roman" w:cs="Times New Roman"/>
      <w:color w:val="000000"/>
      <w:spacing w:val="-12"/>
      <w:sz w:val="28"/>
      <w:szCs w:val="28"/>
      <w:lang w:eastAsia="es-ES"/>
    </w:rPr>
  </w:style>
  <w:style w:type="character" w:styleId="Textoennegrita">
    <w:name w:val="Strong"/>
    <w:basedOn w:val="Fuentedeprrafopredeter"/>
    <w:uiPriority w:val="22"/>
    <w:qFormat/>
    <w:rsid w:val="00482490"/>
    <w:rPr>
      <w:b/>
      <w:bCs/>
    </w:rPr>
  </w:style>
  <w:style w:type="paragraph" w:styleId="NormalWeb">
    <w:name w:val="Normal (Web)"/>
    <w:basedOn w:val="Normal"/>
    <w:uiPriority w:val="99"/>
    <w:unhideWhenUsed/>
    <w:rsid w:val="00482490"/>
    <w:pPr>
      <w:spacing w:before="35" w:after="35" w:line="240" w:lineRule="auto"/>
    </w:pPr>
    <w:rPr>
      <w:rFonts w:ascii="Times New Roman" w:eastAsia="Times New Roman" w:hAnsi="Times New Roman" w:cs="Times New Roman"/>
      <w:sz w:val="24"/>
      <w:szCs w:val="24"/>
      <w:lang w:eastAsia="es-ES"/>
    </w:rPr>
  </w:style>
  <w:style w:type="paragraph" w:customStyle="1" w:styleId="secundario">
    <w:name w:val="secundario"/>
    <w:basedOn w:val="Normal"/>
    <w:rsid w:val="00482490"/>
    <w:pPr>
      <w:spacing w:before="35" w:after="35" w:line="161" w:lineRule="atLeast"/>
    </w:pPr>
    <w:rPr>
      <w:rFonts w:ascii="Tahoma" w:eastAsia="Times New Roman" w:hAnsi="Tahoma" w:cs="Tahoma"/>
      <w:color w:val="556666"/>
      <w:sz w:val="13"/>
      <w:szCs w:val="13"/>
      <w:lang w:eastAsia="es-ES"/>
    </w:rPr>
  </w:style>
  <w:style w:type="paragraph" w:customStyle="1" w:styleId="advertencia">
    <w:name w:val="advertencia"/>
    <w:basedOn w:val="Normal"/>
    <w:rsid w:val="00482490"/>
    <w:pPr>
      <w:pBdr>
        <w:top w:val="single" w:sz="4" w:space="1" w:color="AAAAAA"/>
        <w:left w:val="single" w:sz="4" w:space="6" w:color="FFFFCC"/>
        <w:bottom w:val="single" w:sz="4" w:space="1" w:color="AAAAAA"/>
        <w:right w:val="single" w:sz="4" w:space="6" w:color="FFFFCC"/>
      </w:pBdr>
      <w:spacing w:before="35" w:after="35" w:line="240" w:lineRule="auto"/>
    </w:pPr>
    <w:rPr>
      <w:rFonts w:ascii="Times New Roman" w:eastAsia="Times New Roman" w:hAnsi="Times New Roman" w:cs="Times New Roman"/>
      <w:sz w:val="24"/>
      <w:szCs w:val="24"/>
      <w:lang w:eastAsia="es-ES"/>
    </w:rPr>
  </w:style>
  <w:style w:type="paragraph" w:customStyle="1" w:styleId="username">
    <w:name w:val="username"/>
    <w:basedOn w:val="Normal"/>
    <w:rsid w:val="00482490"/>
    <w:pPr>
      <w:spacing w:before="35" w:after="35" w:line="240" w:lineRule="auto"/>
    </w:pPr>
    <w:rPr>
      <w:rFonts w:ascii="Times New Roman" w:eastAsia="Times New Roman" w:hAnsi="Times New Roman" w:cs="Times New Roman"/>
      <w:sz w:val="24"/>
      <w:szCs w:val="24"/>
      <w:lang w:eastAsia="es-ES"/>
    </w:rPr>
  </w:style>
  <w:style w:type="character" w:customStyle="1" w:styleId="cadesc">
    <w:name w:val="ca_desc"/>
    <w:basedOn w:val="Fuentedeprrafopredeter"/>
    <w:rsid w:val="00482490"/>
  </w:style>
  <w:style w:type="character" w:customStyle="1" w:styleId="caurl">
    <w:name w:val="ca_url"/>
    <w:basedOn w:val="Fuentedeprrafopredeter"/>
    <w:rsid w:val="00482490"/>
  </w:style>
  <w:style w:type="character" w:customStyle="1" w:styleId="secundario1">
    <w:name w:val="secundario1"/>
    <w:basedOn w:val="Fuentedeprrafopredeter"/>
    <w:rsid w:val="00482490"/>
    <w:rPr>
      <w:rFonts w:ascii="Tahoma" w:hAnsi="Tahoma" w:cs="Tahoma" w:hint="default"/>
      <w:color w:val="556666"/>
      <w:sz w:val="13"/>
      <w:szCs w:val="13"/>
    </w:rPr>
  </w:style>
  <w:style w:type="character" w:customStyle="1" w:styleId="sprites-20111">
    <w:name w:val="sprites-20111"/>
    <w:basedOn w:val="Fuentedeprrafopredeter"/>
    <w:rsid w:val="00482490"/>
  </w:style>
  <w:style w:type="character" w:customStyle="1" w:styleId="secundario2">
    <w:name w:val="secundario2"/>
    <w:basedOn w:val="Fuentedeprrafopredeter"/>
    <w:rsid w:val="00482490"/>
    <w:rPr>
      <w:rFonts w:ascii="Tahoma" w:hAnsi="Tahoma" w:cs="Tahoma" w:hint="default"/>
      <w:color w:val="556666"/>
      <w:sz w:val="13"/>
      <w:szCs w:val="13"/>
    </w:rPr>
  </w:style>
  <w:style w:type="paragraph" w:styleId="z-Principiodelformulario">
    <w:name w:val="HTML Top of Form"/>
    <w:basedOn w:val="Normal"/>
    <w:next w:val="Normal"/>
    <w:link w:val="z-PrincipiodelformularioCar"/>
    <w:hidden/>
    <w:uiPriority w:val="99"/>
    <w:semiHidden/>
    <w:unhideWhenUsed/>
    <w:rsid w:val="00482490"/>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482490"/>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unhideWhenUsed/>
    <w:rsid w:val="00482490"/>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rsid w:val="00482490"/>
    <w:rPr>
      <w:rFonts w:ascii="Arial" w:eastAsia="Times New Roman" w:hAnsi="Arial" w:cs="Arial"/>
      <w:vanish/>
      <w:sz w:val="16"/>
      <w:szCs w:val="16"/>
      <w:lang w:eastAsia="es-ES"/>
    </w:rPr>
  </w:style>
  <w:style w:type="paragraph" w:customStyle="1" w:styleId="js-recommended">
    <w:name w:val="js-recommended"/>
    <w:basedOn w:val="Normal"/>
    <w:rsid w:val="00482490"/>
    <w:pPr>
      <w:spacing w:after="0" w:line="240" w:lineRule="auto"/>
    </w:pPr>
    <w:rPr>
      <w:rFonts w:ascii="Times New Roman" w:eastAsia="Times New Roman" w:hAnsi="Times New Roman" w:cs="Times New Roman"/>
      <w:b/>
      <w:bCs/>
      <w:sz w:val="17"/>
      <w:szCs w:val="17"/>
      <w:lang w:eastAsia="es-ES"/>
    </w:rPr>
  </w:style>
  <w:style w:type="character" w:customStyle="1" w:styleId="sprites-20112">
    <w:name w:val="sprites-20112"/>
    <w:basedOn w:val="Fuentedeprrafopredeter"/>
    <w:rsid w:val="00482490"/>
  </w:style>
  <w:style w:type="character" w:customStyle="1" w:styleId="secundario3">
    <w:name w:val="secundario3"/>
    <w:basedOn w:val="Fuentedeprrafopredeter"/>
    <w:rsid w:val="00482490"/>
    <w:rPr>
      <w:rFonts w:ascii="Tahoma" w:hAnsi="Tahoma" w:cs="Tahoma" w:hint="default"/>
      <w:color w:val="556666"/>
      <w:sz w:val="13"/>
      <w:szCs w:val="13"/>
    </w:rPr>
  </w:style>
  <w:style w:type="paragraph" w:customStyle="1" w:styleId="comentarios-total">
    <w:name w:val="comentarios-total"/>
    <w:basedOn w:val="Normal"/>
    <w:rsid w:val="00482490"/>
    <w:pPr>
      <w:spacing w:before="35" w:after="35" w:line="240" w:lineRule="auto"/>
    </w:pPr>
    <w:rPr>
      <w:rFonts w:ascii="Times New Roman" w:eastAsia="Times New Roman" w:hAnsi="Times New Roman" w:cs="Times New Roman"/>
      <w:sz w:val="24"/>
      <w:szCs w:val="24"/>
      <w:lang w:eastAsia="es-ES"/>
    </w:rPr>
  </w:style>
  <w:style w:type="paragraph" w:customStyle="1" w:styleId="comentarios-paginas">
    <w:name w:val="comentarios-paginas"/>
    <w:basedOn w:val="Normal"/>
    <w:rsid w:val="00482490"/>
    <w:pPr>
      <w:spacing w:before="35" w:after="35" w:line="240" w:lineRule="auto"/>
    </w:pPr>
    <w:rPr>
      <w:rFonts w:ascii="Times New Roman" w:eastAsia="Times New Roman" w:hAnsi="Times New Roman" w:cs="Times New Roman"/>
      <w:sz w:val="24"/>
      <w:szCs w:val="24"/>
      <w:lang w:eastAsia="es-ES"/>
    </w:rPr>
  </w:style>
  <w:style w:type="paragraph" w:customStyle="1" w:styleId="ml10">
    <w:name w:val="ml10"/>
    <w:basedOn w:val="Normal"/>
    <w:rsid w:val="00482490"/>
    <w:pPr>
      <w:spacing w:before="35" w:after="35" w:line="240" w:lineRule="auto"/>
    </w:pPr>
    <w:rPr>
      <w:rFonts w:ascii="Times New Roman" w:eastAsia="Times New Roman" w:hAnsi="Times New Roman" w:cs="Times New Roman"/>
      <w:sz w:val="24"/>
      <w:szCs w:val="24"/>
      <w:lang w:eastAsia="es-ES"/>
    </w:rPr>
  </w:style>
  <w:style w:type="paragraph" w:customStyle="1" w:styleId="secundario4">
    <w:name w:val="secundario4"/>
    <w:basedOn w:val="Normal"/>
    <w:rsid w:val="00482490"/>
    <w:pPr>
      <w:spacing w:before="35" w:after="35" w:line="161" w:lineRule="atLeast"/>
    </w:pPr>
    <w:rPr>
      <w:rFonts w:ascii="Tahoma" w:eastAsia="Times New Roman" w:hAnsi="Tahoma" w:cs="Tahoma"/>
      <w:color w:val="556666"/>
      <w:sz w:val="13"/>
      <w:szCs w:val="13"/>
      <w:lang w:eastAsia="es-ES"/>
    </w:rPr>
  </w:style>
  <w:style w:type="paragraph" w:customStyle="1" w:styleId="ico-registro">
    <w:name w:val="ico-registro"/>
    <w:basedOn w:val="Normal"/>
    <w:rsid w:val="00482490"/>
    <w:pPr>
      <w:spacing w:before="35" w:after="35" w:line="240" w:lineRule="auto"/>
    </w:pPr>
    <w:rPr>
      <w:rFonts w:ascii="Times New Roman" w:eastAsia="Times New Roman" w:hAnsi="Times New Roman" w:cs="Times New Roman"/>
      <w:sz w:val="24"/>
      <w:szCs w:val="24"/>
      <w:lang w:eastAsia="es-ES"/>
    </w:rPr>
  </w:style>
  <w:style w:type="paragraph" w:customStyle="1" w:styleId="ico-olvidopass">
    <w:name w:val="ico-olvidopass"/>
    <w:basedOn w:val="Normal"/>
    <w:rsid w:val="00482490"/>
    <w:pPr>
      <w:spacing w:before="35" w:after="35" w:line="240" w:lineRule="auto"/>
    </w:pPr>
    <w:rPr>
      <w:rFonts w:ascii="Times New Roman" w:eastAsia="Times New Roman" w:hAnsi="Times New Roman" w:cs="Times New Roman"/>
      <w:sz w:val="24"/>
      <w:szCs w:val="24"/>
      <w:lang w:eastAsia="es-ES"/>
    </w:rPr>
  </w:style>
  <w:style w:type="paragraph" w:customStyle="1" w:styleId="ico-ayuda">
    <w:name w:val="ico-ayuda"/>
    <w:basedOn w:val="Normal"/>
    <w:rsid w:val="00482490"/>
    <w:pPr>
      <w:spacing w:before="35" w:after="35" w:line="240" w:lineRule="auto"/>
    </w:pPr>
    <w:rPr>
      <w:rFonts w:ascii="Times New Roman" w:eastAsia="Times New Roman" w:hAnsi="Times New Roman" w:cs="Times New Roman"/>
      <w:sz w:val="24"/>
      <w:szCs w:val="24"/>
      <w:lang w:eastAsia="es-ES"/>
    </w:rPr>
  </w:style>
  <w:style w:type="character" w:customStyle="1" w:styleId="r1">
    <w:name w:val="r1"/>
    <w:basedOn w:val="Fuentedeprrafopredeter"/>
    <w:rsid w:val="00A405B3"/>
  </w:style>
  <w:style w:type="character" w:styleId="nfasis">
    <w:name w:val="Emphasis"/>
    <w:basedOn w:val="Fuentedeprrafopredeter"/>
    <w:uiPriority w:val="20"/>
    <w:qFormat/>
    <w:rsid w:val="009C5A1A"/>
    <w:rPr>
      <w:i/>
      <w:iCs/>
    </w:rPr>
  </w:style>
  <w:style w:type="character" w:customStyle="1" w:styleId="p11">
    <w:name w:val="p11"/>
    <w:basedOn w:val="Fuentedeprrafopredeter"/>
    <w:rsid w:val="00507D4D"/>
  </w:style>
  <w:style w:type="paragraph" w:customStyle="1" w:styleId="Titulo1">
    <w:name w:val="Titulo 1"/>
    <w:basedOn w:val="Normal"/>
    <w:rsid w:val="00636172"/>
    <w:pPr>
      <w:pBdr>
        <w:bottom w:val="single" w:sz="12" w:space="1" w:color="auto"/>
      </w:pBdr>
      <w:spacing w:before="120" w:after="0" w:line="240" w:lineRule="auto"/>
      <w:jc w:val="both"/>
      <w:outlineLvl w:val="0"/>
    </w:pPr>
    <w:rPr>
      <w:rFonts w:ascii="Times New Roman" w:eastAsia="Times New Roman" w:hAnsi="Times New Roman" w:cs="Times New Roman"/>
      <w:b/>
      <w:sz w:val="18"/>
      <w:szCs w:val="18"/>
      <w:lang w:val="es-MX" w:eastAsia="es-MX"/>
    </w:rPr>
  </w:style>
  <w:style w:type="paragraph" w:customStyle="1" w:styleId="Texto">
    <w:name w:val="Texto"/>
    <w:basedOn w:val="Normal"/>
    <w:rsid w:val="00A478C7"/>
    <w:pPr>
      <w:spacing w:after="101" w:line="216" w:lineRule="exact"/>
      <w:ind w:firstLine="288"/>
      <w:jc w:val="both"/>
    </w:pPr>
    <w:rPr>
      <w:rFonts w:ascii="Arial" w:eastAsia="Times New Roman" w:hAnsi="Arial" w:cs="Times New Roman"/>
      <w:sz w:val="18"/>
      <w:szCs w:val="18"/>
      <w:lang w:val="es-MX" w:eastAsia="es-MX"/>
    </w:rPr>
  </w:style>
  <w:style w:type="paragraph" w:customStyle="1" w:styleId="ANOTACION">
    <w:name w:val="ANOTACION"/>
    <w:basedOn w:val="Normal"/>
    <w:rsid w:val="00A478C7"/>
    <w:pPr>
      <w:spacing w:before="101" w:after="101" w:line="240" w:lineRule="auto"/>
      <w:jc w:val="center"/>
    </w:pPr>
    <w:rPr>
      <w:rFonts w:ascii="Times New Roman" w:eastAsia="Times New Roman" w:hAnsi="Times New Roman" w:cs="Times New Roman"/>
      <w:b/>
      <w:sz w:val="18"/>
      <w:szCs w:val="18"/>
      <w:lang w:val="es-MX" w:eastAsia="es-MX"/>
    </w:rPr>
  </w:style>
</w:styles>
</file>

<file path=word/webSettings.xml><?xml version="1.0" encoding="utf-8"?>
<w:webSettings xmlns:r="http://schemas.openxmlformats.org/officeDocument/2006/relationships" xmlns:w="http://schemas.openxmlformats.org/wordprocessingml/2006/main">
  <w:divs>
    <w:div w:id="67655909">
      <w:bodyDiv w:val="1"/>
      <w:marLeft w:val="0"/>
      <w:marRight w:val="0"/>
      <w:marTop w:val="0"/>
      <w:marBottom w:val="0"/>
      <w:divBdr>
        <w:top w:val="none" w:sz="0" w:space="0" w:color="auto"/>
        <w:left w:val="none" w:sz="0" w:space="0" w:color="auto"/>
        <w:bottom w:val="none" w:sz="0" w:space="0" w:color="auto"/>
        <w:right w:val="none" w:sz="0" w:space="0" w:color="auto"/>
      </w:divBdr>
      <w:divsChild>
        <w:div w:id="2136025765">
          <w:marLeft w:val="0"/>
          <w:marRight w:val="0"/>
          <w:marTop w:val="240"/>
          <w:marBottom w:val="0"/>
          <w:divBdr>
            <w:top w:val="none" w:sz="0" w:space="0" w:color="auto"/>
            <w:left w:val="none" w:sz="0" w:space="0" w:color="auto"/>
            <w:bottom w:val="none" w:sz="0" w:space="0" w:color="auto"/>
            <w:right w:val="none" w:sz="0" w:space="0" w:color="auto"/>
          </w:divBdr>
          <w:divsChild>
            <w:div w:id="342897681">
              <w:marLeft w:val="0"/>
              <w:marRight w:val="0"/>
              <w:marTop w:val="0"/>
              <w:marBottom w:val="0"/>
              <w:divBdr>
                <w:top w:val="none" w:sz="0" w:space="0" w:color="auto"/>
                <w:left w:val="none" w:sz="0" w:space="0" w:color="auto"/>
                <w:bottom w:val="none" w:sz="0" w:space="0" w:color="auto"/>
                <w:right w:val="none" w:sz="0" w:space="0" w:color="auto"/>
              </w:divBdr>
              <w:divsChild>
                <w:div w:id="1385594329">
                  <w:marLeft w:val="0"/>
                  <w:marRight w:val="0"/>
                  <w:marTop w:val="0"/>
                  <w:marBottom w:val="240"/>
                  <w:divBdr>
                    <w:top w:val="none" w:sz="0" w:space="0" w:color="auto"/>
                    <w:left w:val="none" w:sz="0" w:space="0" w:color="auto"/>
                    <w:bottom w:val="none" w:sz="0" w:space="0" w:color="auto"/>
                    <w:right w:val="none" w:sz="0" w:space="0" w:color="auto"/>
                  </w:divBdr>
                  <w:divsChild>
                    <w:div w:id="634221251">
                      <w:marLeft w:val="0"/>
                      <w:marRight w:val="0"/>
                      <w:marTop w:val="0"/>
                      <w:marBottom w:val="0"/>
                      <w:divBdr>
                        <w:top w:val="none" w:sz="0" w:space="0" w:color="auto"/>
                        <w:left w:val="none" w:sz="0" w:space="0" w:color="auto"/>
                        <w:bottom w:val="none" w:sz="0" w:space="0" w:color="auto"/>
                        <w:right w:val="none" w:sz="0" w:space="0" w:color="auto"/>
                      </w:divBdr>
                      <w:divsChild>
                        <w:div w:id="1944453685">
                          <w:marLeft w:val="0"/>
                          <w:marRight w:val="0"/>
                          <w:marTop w:val="0"/>
                          <w:marBottom w:val="0"/>
                          <w:divBdr>
                            <w:top w:val="none" w:sz="0" w:space="0" w:color="auto"/>
                            <w:left w:val="none" w:sz="0" w:space="0" w:color="auto"/>
                            <w:bottom w:val="none" w:sz="0" w:space="0" w:color="auto"/>
                            <w:right w:val="none" w:sz="0" w:space="0" w:color="auto"/>
                          </w:divBdr>
                          <w:divsChild>
                            <w:div w:id="1739015194">
                              <w:marLeft w:val="0"/>
                              <w:marRight w:val="0"/>
                              <w:marTop w:val="0"/>
                              <w:marBottom w:val="120"/>
                              <w:divBdr>
                                <w:top w:val="none" w:sz="0" w:space="0" w:color="E4E3E3"/>
                                <w:left w:val="single" w:sz="8" w:space="4" w:color="E4E3E3"/>
                                <w:bottom w:val="none" w:sz="0" w:space="0" w:color="E4E3E3"/>
                                <w:right w:val="none" w:sz="0" w:space="0" w:color="E4E3E3"/>
                              </w:divBdr>
                            </w:div>
                            <w:div w:id="1850564844">
                              <w:marLeft w:val="0"/>
                              <w:marRight w:val="0"/>
                              <w:marTop w:val="0"/>
                              <w:marBottom w:val="240"/>
                              <w:divBdr>
                                <w:top w:val="single" w:sz="4" w:space="12" w:color="B7B8B9"/>
                                <w:left w:val="single" w:sz="4" w:space="12" w:color="B7B8B9"/>
                                <w:bottom w:val="single" w:sz="4" w:space="12" w:color="B7B8B9"/>
                                <w:right w:val="single" w:sz="4" w:space="12" w:color="B7B8B9"/>
                              </w:divBdr>
                            </w:div>
                          </w:divsChild>
                        </w:div>
                      </w:divsChild>
                    </w:div>
                  </w:divsChild>
                </w:div>
              </w:divsChild>
            </w:div>
          </w:divsChild>
        </w:div>
      </w:divsChild>
    </w:div>
    <w:div w:id="127211071">
      <w:bodyDiv w:val="1"/>
      <w:marLeft w:val="0"/>
      <w:marRight w:val="0"/>
      <w:marTop w:val="0"/>
      <w:marBottom w:val="0"/>
      <w:divBdr>
        <w:top w:val="none" w:sz="0" w:space="0" w:color="auto"/>
        <w:left w:val="none" w:sz="0" w:space="0" w:color="auto"/>
        <w:bottom w:val="none" w:sz="0" w:space="0" w:color="auto"/>
        <w:right w:val="none" w:sz="0" w:space="0" w:color="auto"/>
      </w:divBdr>
      <w:divsChild>
        <w:div w:id="790900719">
          <w:marLeft w:val="0"/>
          <w:marRight w:val="0"/>
          <w:marTop w:val="240"/>
          <w:marBottom w:val="0"/>
          <w:divBdr>
            <w:top w:val="none" w:sz="0" w:space="0" w:color="auto"/>
            <w:left w:val="none" w:sz="0" w:space="0" w:color="auto"/>
            <w:bottom w:val="none" w:sz="0" w:space="0" w:color="auto"/>
            <w:right w:val="none" w:sz="0" w:space="0" w:color="auto"/>
          </w:divBdr>
          <w:divsChild>
            <w:div w:id="1082992367">
              <w:marLeft w:val="0"/>
              <w:marRight w:val="0"/>
              <w:marTop w:val="0"/>
              <w:marBottom w:val="0"/>
              <w:divBdr>
                <w:top w:val="none" w:sz="0" w:space="0" w:color="auto"/>
                <w:left w:val="none" w:sz="0" w:space="0" w:color="auto"/>
                <w:bottom w:val="none" w:sz="0" w:space="0" w:color="auto"/>
                <w:right w:val="none" w:sz="0" w:space="0" w:color="auto"/>
              </w:divBdr>
              <w:divsChild>
                <w:div w:id="500315875">
                  <w:marLeft w:val="0"/>
                  <w:marRight w:val="0"/>
                  <w:marTop w:val="0"/>
                  <w:marBottom w:val="240"/>
                  <w:divBdr>
                    <w:top w:val="none" w:sz="0" w:space="0" w:color="auto"/>
                    <w:left w:val="none" w:sz="0" w:space="0" w:color="auto"/>
                    <w:bottom w:val="none" w:sz="0" w:space="0" w:color="auto"/>
                    <w:right w:val="none" w:sz="0" w:space="0" w:color="auto"/>
                  </w:divBdr>
                  <w:divsChild>
                    <w:div w:id="58596074">
                      <w:marLeft w:val="0"/>
                      <w:marRight w:val="0"/>
                      <w:marTop w:val="0"/>
                      <w:marBottom w:val="0"/>
                      <w:divBdr>
                        <w:top w:val="none" w:sz="0" w:space="0" w:color="auto"/>
                        <w:left w:val="none" w:sz="0" w:space="0" w:color="auto"/>
                        <w:bottom w:val="none" w:sz="0" w:space="0" w:color="auto"/>
                        <w:right w:val="none" w:sz="0" w:space="0" w:color="auto"/>
                      </w:divBdr>
                      <w:divsChild>
                        <w:div w:id="169661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23003">
      <w:bodyDiv w:val="1"/>
      <w:marLeft w:val="0"/>
      <w:marRight w:val="0"/>
      <w:marTop w:val="0"/>
      <w:marBottom w:val="0"/>
      <w:divBdr>
        <w:top w:val="none" w:sz="0" w:space="0" w:color="auto"/>
        <w:left w:val="none" w:sz="0" w:space="0" w:color="auto"/>
        <w:bottom w:val="none" w:sz="0" w:space="0" w:color="auto"/>
        <w:right w:val="none" w:sz="0" w:space="0" w:color="auto"/>
      </w:divBdr>
      <w:divsChild>
        <w:div w:id="1510021829">
          <w:marLeft w:val="0"/>
          <w:marRight w:val="0"/>
          <w:marTop w:val="240"/>
          <w:marBottom w:val="0"/>
          <w:divBdr>
            <w:top w:val="none" w:sz="0" w:space="0" w:color="auto"/>
            <w:left w:val="none" w:sz="0" w:space="0" w:color="auto"/>
            <w:bottom w:val="none" w:sz="0" w:space="0" w:color="auto"/>
            <w:right w:val="none" w:sz="0" w:space="0" w:color="auto"/>
          </w:divBdr>
          <w:divsChild>
            <w:div w:id="786004249">
              <w:marLeft w:val="0"/>
              <w:marRight w:val="0"/>
              <w:marTop w:val="0"/>
              <w:marBottom w:val="0"/>
              <w:divBdr>
                <w:top w:val="none" w:sz="0" w:space="0" w:color="auto"/>
                <w:left w:val="none" w:sz="0" w:space="0" w:color="auto"/>
                <w:bottom w:val="none" w:sz="0" w:space="0" w:color="auto"/>
                <w:right w:val="none" w:sz="0" w:space="0" w:color="auto"/>
              </w:divBdr>
              <w:divsChild>
                <w:div w:id="998190174">
                  <w:marLeft w:val="0"/>
                  <w:marRight w:val="0"/>
                  <w:marTop w:val="0"/>
                  <w:marBottom w:val="240"/>
                  <w:divBdr>
                    <w:top w:val="none" w:sz="0" w:space="0" w:color="auto"/>
                    <w:left w:val="none" w:sz="0" w:space="0" w:color="auto"/>
                    <w:bottom w:val="none" w:sz="0" w:space="0" w:color="auto"/>
                    <w:right w:val="none" w:sz="0" w:space="0" w:color="auto"/>
                  </w:divBdr>
                  <w:divsChild>
                    <w:div w:id="439759280">
                      <w:marLeft w:val="0"/>
                      <w:marRight w:val="0"/>
                      <w:marTop w:val="0"/>
                      <w:marBottom w:val="0"/>
                      <w:divBdr>
                        <w:top w:val="none" w:sz="0" w:space="0" w:color="auto"/>
                        <w:left w:val="none" w:sz="0" w:space="0" w:color="auto"/>
                        <w:bottom w:val="none" w:sz="0" w:space="0" w:color="auto"/>
                        <w:right w:val="none" w:sz="0" w:space="0" w:color="auto"/>
                      </w:divBdr>
                      <w:divsChild>
                        <w:div w:id="580525556">
                          <w:marLeft w:val="0"/>
                          <w:marRight w:val="0"/>
                          <w:marTop w:val="0"/>
                          <w:marBottom w:val="0"/>
                          <w:divBdr>
                            <w:top w:val="none" w:sz="0" w:space="0" w:color="auto"/>
                            <w:left w:val="none" w:sz="0" w:space="0" w:color="auto"/>
                            <w:bottom w:val="none" w:sz="0" w:space="0" w:color="auto"/>
                            <w:right w:val="none" w:sz="0" w:space="0" w:color="auto"/>
                          </w:divBdr>
                          <w:divsChild>
                            <w:div w:id="106243229">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218563504">
      <w:bodyDiv w:val="1"/>
      <w:marLeft w:val="0"/>
      <w:marRight w:val="0"/>
      <w:marTop w:val="0"/>
      <w:marBottom w:val="0"/>
      <w:divBdr>
        <w:top w:val="none" w:sz="0" w:space="0" w:color="auto"/>
        <w:left w:val="none" w:sz="0" w:space="0" w:color="auto"/>
        <w:bottom w:val="none" w:sz="0" w:space="0" w:color="auto"/>
        <w:right w:val="none" w:sz="0" w:space="0" w:color="auto"/>
      </w:divBdr>
      <w:divsChild>
        <w:div w:id="962923681">
          <w:marLeft w:val="0"/>
          <w:marRight w:val="0"/>
          <w:marTop w:val="240"/>
          <w:marBottom w:val="0"/>
          <w:divBdr>
            <w:top w:val="none" w:sz="0" w:space="0" w:color="auto"/>
            <w:left w:val="none" w:sz="0" w:space="0" w:color="auto"/>
            <w:bottom w:val="none" w:sz="0" w:space="0" w:color="auto"/>
            <w:right w:val="none" w:sz="0" w:space="0" w:color="auto"/>
          </w:divBdr>
          <w:divsChild>
            <w:div w:id="1055424022">
              <w:marLeft w:val="0"/>
              <w:marRight w:val="0"/>
              <w:marTop w:val="0"/>
              <w:marBottom w:val="0"/>
              <w:divBdr>
                <w:top w:val="none" w:sz="0" w:space="0" w:color="auto"/>
                <w:left w:val="none" w:sz="0" w:space="0" w:color="auto"/>
                <w:bottom w:val="none" w:sz="0" w:space="0" w:color="auto"/>
                <w:right w:val="none" w:sz="0" w:space="0" w:color="auto"/>
              </w:divBdr>
              <w:divsChild>
                <w:div w:id="337735736">
                  <w:marLeft w:val="0"/>
                  <w:marRight w:val="0"/>
                  <w:marTop w:val="0"/>
                  <w:marBottom w:val="240"/>
                  <w:divBdr>
                    <w:top w:val="none" w:sz="0" w:space="0" w:color="auto"/>
                    <w:left w:val="none" w:sz="0" w:space="0" w:color="auto"/>
                    <w:bottom w:val="none" w:sz="0" w:space="0" w:color="auto"/>
                    <w:right w:val="none" w:sz="0" w:space="0" w:color="auto"/>
                  </w:divBdr>
                  <w:divsChild>
                    <w:div w:id="802964138">
                      <w:marLeft w:val="0"/>
                      <w:marRight w:val="0"/>
                      <w:marTop w:val="0"/>
                      <w:marBottom w:val="0"/>
                      <w:divBdr>
                        <w:top w:val="none" w:sz="0" w:space="0" w:color="auto"/>
                        <w:left w:val="none" w:sz="0" w:space="0" w:color="auto"/>
                        <w:bottom w:val="none" w:sz="0" w:space="0" w:color="auto"/>
                        <w:right w:val="none" w:sz="0" w:space="0" w:color="auto"/>
                      </w:divBdr>
                      <w:divsChild>
                        <w:div w:id="1955598298">
                          <w:marLeft w:val="0"/>
                          <w:marRight w:val="0"/>
                          <w:marTop w:val="0"/>
                          <w:marBottom w:val="0"/>
                          <w:divBdr>
                            <w:top w:val="none" w:sz="0" w:space="0" w:color="auto"/>
                            <w:left w:val="none" w:sz="0" w:space="0" w:color="auto"/>
                            <w:bottom w:val="none" w:sz="0" w:space="0" w:color="auto"/>
                            <w:right w:val="none" w:sz="0" w:space="0" w:color="auto"/>
                          </w:divBdr>
                          <w:divsChild>
                            <w:div w:id="1318680237">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641038211">
      <w:bodyDiv w:val="1"/>
      <w:marLeft w:val="0"/>
      <w:marRight w:val="0"/>
      <w:marTop w:val="0"/>
      <w:marBottom w:val="0"/>
      <w:divBdr>
        <w:top w:val="none" w:sz="0" w:space="0" w:color="auto"/>
        <w:left w:val="none" w:sz="0" w:space="0" w:color="auto"/>
        <w:bottom w:val="none" w:sz="0" w:space="0" w:color="auto"/>
        <w:right w:val="none" w:sz="0" w:space="0" w:color="auto"/>
      </w:divBdr>
      <w:divsChild>
        <w:div w:id="564100422">
          <w:marLeft w:val="0"/>
          <w:marRight w:val="0"/>
          <w:marTop w:val="240"/>
          <w:marBottom w:val="0"/>
          <w:divBdr>
            <w:top w:val="none" w:sz="0" w:space="0" w:color="auto"/>
            <w:left w:val="none" w:sz="0" w:space="0" w:color="auto"/>
            <w:bottom w:val="none" w:sz="0" w:space="0" w:color="auto"/>
            <w:right w:val="none" w:sz="0" w:space="0" w:color="auto"/>
          </w:divBdr>
          <w:divsChild>
            <w:div w:id="1301111535">
              <w:marLeft w:val="0"/>
              <w:marRight w:val="0"/>
              <w:marTop w:val="0"/>
              <w:marBottom w:val="0"/>
              <w:divBdr>
                <w:top w:val="none" w:sz="0" w:space="0" w:color="auto"/>
                <w:left w:val="none" w:sz="0" w:space="0" w:color="auto"/>
                <w:bottom w:val="none" w:sz="0" w:space="0" w:color="auto"/>
                <w:right w:val="none" w:sz="0" w:space="0" w:color="auto"/>
              </w:divBdr>
              <w:divsChild>
                <w:div w:id="1638607293">
                  <w:marLeft w:val="0"/>
                  <w:marRight w:val="0"/>
                  <w:marTop w:val="0"/>
                  <w:marBottom w:val="240"/>
                  <w:divBdr>
                    <w:top w:val="none" w:sz="0" w:space="0" w:color="auto"/>
                    <w:left w:val="none" w:sz="0" w:space="0" w:color="auto"/>
                    <w:bottom w:val="none" w:sz="0" w:space="0" w:color="auto"/>
                    <w:right w:val="none" w:sz="0" w:space="0" w:color="auto"/>
                  </w:divBdr>
                  <w:divsChild>
                    <w:div w:id="647244005">
                      <w:marLeft w:val="0"/>
                      <w:marRight w:val="0"/>
                      <w:marTop w:val="0"/>
                      <w:marBottom w:val="0"/>
                      <w:divBdr>
                        <w:top w:val="none" w:sz="0" w:space="0" w:color="auto"/>
                        <w:left w:val="none" w:sz="0" w:space="0" w:color="auto"/>
                        <w:bottom w:val="none" w:sz="0" w:space="0" w:color="auto"/>
                        <w:right w:val="none" w:sz="0" w:space="0" w:color="auto"/>
                      </w:divBdr>
                      <w:divsChild>
                        <w:div w:id="99044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318811">
      <w:bodyDiv w:val="1"/>
      <w:marLeft w:val="0"/>
      <w:marRight w:val="0"/>
      <w:marTop w:val="0"/>
      <w:marBottom w:val="0"/>
      <w:divBdr>
        <w:top w:val="none" w:sz="0" w:space="0" w:color="auto"/>
        <w:left w:val="none" w:sz="0" w:space="0" w:color="auto"/>
        <w:bottom w:val="none" w:sz="0" w:space="0" w:color="auto"/>
        <w:right w:val="none" w:sz="0" w:space="0" w:color="auto"/>
      </w:divBdr>
    </w:div>
    <w:div w:id="771168956">
      <w:bodyDiv w:val="1"/>
      <w:marLeft w:val="0"/>
      <w:marRight w:val="0"/>
      <w:marTop w:val="0"/>
      <w:marBottom w:val="0"/>
      <w:divBdr>
        <w:top w:val="none" w:sz="0" w:space="0" w:color="auto"/>
        <w:left w:val="none" w:sz="0" w:space="0" w:color="auto"/>
        <w:bottom w:val="none" w:sz="0" w:space="0" w:color="auto"/>
        <w:right w:val="none" w:sz="0" w:space="0" w:color="auto"/>
      </w:divBdr>
    </w:div>
    <w:div w:id="787241201">
      <w:bodyDiv w:val="1"/>
      <w:marLeft w:val="0"/>
      <w:marRight w:val="0"/>
      <w:marTop w:val="0"/>
      <w:marBottom w:val="0"/>
      <w:divBdr>
        <w:top w:val="none" w:sz="0" w:space="0" w:color="auto"/>
        <w:left w:val="none" w:sz="0" w:space="0" w:color="auto"/>
        <w:bottom w:val="none" w:sz="0" w:space="0" w:color="auto"/>
        <w:right w:val="none" w:sz="0" w:space="0" w:color="auto"/>
      </w:divBdr>
      <w:divsChild>
        <w:div w:id="87309878">
          <w:marLeft w:val="0"/>
          <w:marRight w:val="0"/>
          <w:marTop w:val="240"/>
          <w:marBottom w:val="0"/>
          <w:divBdr>
            <w:top w:val="none" w:sz="0" w:space="0" w:color="auto"/>
            <w:left w:val="none" w:sz="0" w:space="0" w:color="auto"/>
            <w:bottom w:val="none" w:sz="0" w:space="0" w:color="auto"/>
            <w:right w:val="none" w:sz="0" w:space="0" w:color="auto"/>
          </w:divBdr>
          <w:divsChild>
            <w:div w:id="675808089">
              <w:marLeft w:val="0"/>
              <w:marRight w:val="0"/>
              <w:marTop w:val="0"/>
              <w:marBottom w:val="0"/>
              <w:divBdr>
                <w:top w:val="none" w:sz="0" w:space="0" w:color="auto"/>
                <w:left w:val="none" w:sz="0" w:space="0" w:color="auto"/>
                <w:bottom w:val="none" w:sz="0" w:space="0" w:color="auto"/>
                <w:right w:val="none" w:sz="0" w:space="0" w:color="auto"/>
              </w:divBdr>
              <w:divsChild>
                <w:div w:id="770583940">
                  <w:marLeft w:val="0"/>
                  <w:marRight w:val="0"/>
                  <w:marTop w:val="0"/>
                  <w:marBottom w:val="240"/>
                  <w:divBdr>
                    <w:top w:val="none" w:sz="0" w:space="0" w:color="auto"/>
                    <w:left w:val="none" w:sz="0" w:space="0" w:color="auto"/>
                    <w:bottom w:val="none" w:sz="0" w:space="0" w:color="auto"/>
                    <w:right w:val="none" w:sz="0" w:space="0" w:color="auto"/>
                  </w:divBdr>
                  <w:divsChild>
                    <w:div w:id="1449276367">
                      <w:marLeft w:val="0"/>
                      <w:marRight w:val="0"/>
                      <w:marTop w:val="0"/>
                      <w:marBottom w:val="0"/>
                      <w:divBdr>
                        <w:top w:val="none" w:sz="0" w:space="0" w:color="auto"/>
                        <w:left w:val="none" w:sz="0" w:space="0" w:color="auto"/>
                        <w:bottom w:val="none" w:sz="0" w:space="0" w:color="auto"/>
                        <w:right w:val="none" w:sz="0" w:space="0" w:color="auto"/>
                      </w:divBdr>
                      <w:divsChild>
                        <w:div w:id="1819415582">
                          <w:marLeft w:val="0"/>
                          <w:marRight w:val="0"/>
                          <w:marTop w:val="0"/>
                          <w:marBottom w:val="0"/>
                          <w:divBdr>
                            <w:top w:val="none" w:sz="0" w:space="0" w:color="auto"/>
                            <w:left w:val="none" w:sz="0" w:space="0" w:color="auto"/>
                            <w:bottom w:val="none" w:sz="0" w:space="0" w:color="auto"/>
                            <w:right w:val="none" w:sz="0" w:space="0" w:color="auto"/>
                          </w:divBdr>
                          <w:divsChild>
                            <w:div w:id="995839074">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821657335">
      <w:bodyDiv w:val="1"/>
      <w:marLeft w:val="0"/>
      <w:marRight w:val="0"/>
      <w:marTop w:val="0"/>
      <w:marBottom w:val="0"/>
      <w:divBdr>
        <w:top w:val="none" w:sz="0" w:space="0" w:color="auto"/>
        <w:left w:val="none" w:sz="0" w:space="0" w:color="auto"/>
        <w:bottom w:val="none" w:sz="0" w:space="0" w:color="auto"/>
        <w:right w:val="none" w:sz="0" w:space="0" w:color="auto"/>
      </w:divBdr>
      <w:divsChild>
        <w:div w:id="939490441">
          <w:marLeft w:val="0"/>
          <w:marRight w:val="0"/>
          <w:marTop w:val="240"/>
          <w:marBottom w:val="0"/>
          <w:divBdr>
            <w:top w:val="none" w:sz="0" w:space="0" w:color="auto"/>
            <w:left w:val="none" w:sz="0" w:space="0" w:color="auto"/>
            <w:bottom w:val="none" w:sz="0" w:space="0" w:color="auto"/>
            <w:right w:val="none" w:sz="0" w:space="0" w:color="auto"/>
          </w:divBdr>
          <w:divsChild>
            <w:div w:id="279530683">
              <w:marLeft w:val="0"/>
              <w:marRight w:val="0"/>
              <w:marTop w:val="0"/>
              <w:marBottom w:val="0"/>
              <w:divBdr>
                <w:top w:val="none" w:sz="0" w:space="0" w:color="auto"/>
                <w:left w:val="none" w:sz="0" w:space="0" w:color="auto"/>
                <w:bottom w:val="none" w:sz="0" w:space="0" w:color="auto"/>
                <w:right w:val="none" w:sz="0" w:space="0" w:color="auto"/>
              </w:divBdr>
              <w:divsChild>
                <w:div w:id="2056075955">
                  <w:marLeft w:val="0"/>
                  <w:marRight w:val="0"/>
                  <w:marTop w:val="0"/>
                  <w:marBottom w:val="240"/>
                  <w:divBdr>
                    <w:top w:val="none" w:sz="0" w:space="0" w:color="auto"/>
                    <w:left w:val="none" w:sz="0" w:space="0" w:color="auto"/>
                    <w:bottom w:val="none" w:sz="0" w:space="0" w:color="auto"/>
                    <w:right w:val="none" w:sz="0" w:space="0" w:color="auto"/>
                  </w:divBdr>
                  <w:divsChild>
                    <w:div w:id="441607852">
                      <w:marLeft w:val="0"/>
                      <w:marRight w:val="0"/>
                      <w:marTop w:val="0"/>
                      <w:marBottom w:val="0"/>
                      <w:divBdr>
                        <w:top w:val="none" w:sz="0" w:space="0" w:color="auto"/>
                        <w:left w:val="none" w:sz="0" w:space="0" w:color="auto"/>
                        <w:bottom w:val="none" w:sz="0" w:space="0" w:color="auto"/>
                        <w:right w:val="none" w:sz="0" w:space="0" w:color="auto"/>
                      </w:divBdr>
                      <w:divsChild>
                        <w:div w:id="1234854439">
                          <w:marLeft w:val="0"/>
                          <w:marRight w:val="0"/>
                          <w:marTop w:val="0"/>
                          <w:marBottom w:val="0"/>
                          <w:divBdr>
                            <w:top w:val="none" w:sz="0" w:space="0" w:color="auto"/>
                            <w:left w:val="none" w:sz="0" w:space="0" w:color="auto"/>
                            <w:bottom w:val="none" w:sz="0" w:space="0" w:color="auto"/>
                            <w:right w:val="none" w:sz="0" w:space="0" w:color="auto"/>
                          </w:divBdr>
                          <w:divsChild>
                            <w:div w:id="1169099218">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890535456">
      <w:bodyDiv w:val="1"/>
      <w:marLeft w:val="0"/>
      <w:marRight w:val="0"/>
      <w:marTop w:val="0"/>
      <w:marBottom w:val="0"/>
      <w:divBdr>
        <w:top w:val="none" w:sz="0" w:space="0" w:color="auto"/>
        <w:left w:val="none" w:sz="0" w:space="0" w:color="auto"/>
        <w:bottom w:val="none" w:sz="0" w:space="0" w:color="auto"/>
        <w:right w:val="none" w:sz="0" w:space="0" w:color="auto"/>
      </w:divBdr>
    </w:div>
    <w:div w:id="940189127">
      <w:bodyDiv w:val="1"/>
      <w:marLeft w:val="0"/>
      <w:marRight w:val="0"/>
      <w:marTop w:val="0"/>
      <w:marBottom w:val="0"/>
      <w:divBdr>
        <w:top w:val="none" w:sz="0" w:space="0" w:color="auto"/>
        <w:left w:val="none" w:sz="0" w:space="0" w:color="auto"/>
        <w:bottom w:val="none" w:sz="0" w:space="0" w:color="auto"/>
        <w:right w:val="none" w:sz="0" w:space="0" w:color="auto"/>
      </w:divBdr>
      <w:divsChild>
        <w:div w:id="922691164">
          <w:marLeft w:val="0"/>
          <w:marRight w:val="0"/>
          <w:marTop w:val="240"/>
          <w:marBottom w:val="0"/>
          <w:divBdr>
            <w:top w:val="none" w:sz="0" w:space="0" w:color="auto"/>
            <w:left w:val="none" w:sz="0" w:space="0" w:color="auto"/>
            <w:bottom w:val="none" w:sz="0" w:space="0" w:color="auto"/>
            <w:right w:val="none" w:sz="0" w:space="0" w:color="auto"/>
          </w:divBdr>
          <w:divsChild>
            <w:div w:id="285505726">
              <w:marLeft w:val="0"/>
              <w:marRight w:val="0"/>
              <w:marTop w:val="0"/>
              <w:marBottom w:val="0"/>
              <w:divBdr>
                <w:top w:val="none" w:sz="0" w:space="0" w:color="auto"/>
                <w:left w:val="none" w:sz="0" w:space="0" w:color="auto"/>
                <w:bottom w:val="none" w:sz="0" w:space="0" w:color="auto"/>
                <w:right w:val="none" w:sz="0" w:space="0" w:color="auto"/>
              </w:divBdr>
              <w:divsChild>
                <w:div w:id="582027305">
                  <w:marLeft w:val="0"/>
                  <w:marRight w:val="0"/>
                  <w:marTop w:val="0"/>
                  <w:marBottom w:val="240"/>
                  <w:divBdr>
                    <w:top w:val="none" w:sz="0" w:space="0" w:color="auto"/>
                    <w:left w:val="none" w:sz="0" w:space="0" w:color="auto"/>
                    <w:bottom w:val="none" w:sz="0" w:space="0" w:color="auto"/>
                    <w:right w:val="none" w:sz="0" w:space="0" w:color="auto"/>
                  </w:divBdr>
                  <w:divsChild>
                    <w:div w:id="751241688">
                      <w:marLeft w:val="0"/>
                      <w:marRight w:val="0"/>
                      <w:marTop w:val="0"/>
                      <w:marBottom w:val="0"/>
                      <w:divBdr>
                        <w:top w:val="none" w:sz="0" w:space="0" w:color="auto"/>
                        <w:left w:val="none" w:sz="0" w:space="0" w:color="auto"/>
                        <w:bottom w:val="none" w:sz="0" w:space="0" w:color="auto"/>
                        <w:right w:val="none" w:sz="0" w:space="0" w:color="auto"/>
                      </w:divBdr>
                      <w:divsChild>
                        <w:div w:id="1627738069">
                          <w:marLeft w:val="0"/>
                          <w:marRight w:val="0"/>
                          <w:marTop w:val="0"/>
                          <w:marBottom w:val="0"/>
                          <w:divBdr>
                            <w:top w:val="none" w:sz="0" w:space="0" w:color="auto"/>
                            <w:left w:val="none" w:sz="0" w:space="0" w:color="auto"/>
                            <w:bottom w:val="none" w:sz="0" w:space="0" w:color="auto"/>
                            <w:right w:val="none" w:sz="0" w:space="0" w:color="auto"/>
                          </w:divBdr>
                          <w:divsChild>
                            <w:div w:id="571816463">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975913613">
      <w:bodyDiv w:val="1"/>
      <w:marLeft w:val="0"/>
      <w:marRight w:val="0"/>
      <w:marTop w:val="0"/>
      <w:marBottom w:val="0"/>
      <w:divBdr>
        <w:top w:val="none" w:sz="0" w:space="0" w:color="auto"/>
        <w:left w:val="none" w:sz="0" w:space="0" w:color="auto"/>
        <w:bottom w:val="none" w:sz="0" w:space="0" w:color="auto"/>
        <w:right w:val="none" w:sz="0" w:space="0" w:color="auto"/>
      </w:divBdr>
      <w:divsChild>
        <w:div w:id="872159432">
          <w:marLeft w:val="0"/>
          <w:marRight w:val="0"/>
          <w:marTop w:val="240"/>
          <w:marBottom w:val="0"/>
          <w:divBdr>
            <w:top w:val="none" w:sz="0" w:space="0" w:color="auto"/>
            <w:left w:val="none" w:sz="0" w:space="0" w:color="auto"/>
            <w:bottom w:val="none" w:sz="0" w:space="0" w:color="auto"/>
            <w:right w:val="none" w:sz="0" w:space="0" w:color="auto"/>
          </w:divBdr>
          <w:divsChild>
            <w:div w:id="234318933">
              <w:marLeft w:val="0"/>
              <w:marRight w:val="0"/>
              <w:marTop w:val="0"/>
              <w:marBottom w:val="0"/>
              <w:divBdr>
                <w:top w:val="none" w:sz="0" w:space="0" w:color="auto"/>
                <w:left w:val="none" w:sz="0" w:space="0" w:color="auto"/>
                <w:bottom w:val="none" w:sz="0" w:space="0" w:color="auto"/>
                <w:right w:val="none" w:sz="0" w:space="0" w:color="auto"/>
              </w:divBdr>
              <w:divsChild>
                <w:div w:id="1864440497">
                  <w:marLeft w:val="0"/>
                  <w:marRight w:val="0"/>
                  <w:marTop w:val="0"/>
                  <w:marBottom w:val="240"/>
                  <w:divBdr>
                    <w:top w:val="none" w:sz="0" w:space="0" w:color="auto"/>
                    <w:left w:val="none" w:sz="0" w:space="0" w:color="auto"/>
                    <w:bottom w:val="none" w:sz="0" w:space="0" w:color="auto"/>
                    <w:right w:val="none" w:sz="0" w:space="0" w:color="auto"/>
                  </w:divBdr>
                  <w:divsChild>
                    <w:div w:id="1954246156">
                      <w:marLeft w:val="0"/>
                      <w:marRight w:val="0"/>
                      <w:marTop w:val="0"/>
                      <w:marBottom w:val="0"/>
                      <w:divBdr>
                        <w:top w:val="none" w:sz="0" w:space="0" w:color="auto"/>
                        <w:left w:val="none" w:sz="0" w:space="0" w:color="auto"/>
                        <w:bottom w:val="none" w:sz="0" w:space="0" w:color="auto"/>
                        <w:right w:val="none" w:sz="0" w:space="0" w:color="auto"/>
                      </w:divBdr>
                      <w:divsChild>
                        <w:div w:id="1147432674">
                          <w:marLeft w:val="0"/>
                          <w:marRight w:val="0"/>
                          <w:marTop w:val="0"/>
                          <w:marBottom w:val="0"/>
                          <w:divBdr>
                            <w:top w:val="none" w:sz="0" w:space="0" w:color="auto"/>
                            <w:left w:val="none" w:sz="0" w:space="0" w:color="auto"/>
                            <w:bottom w:val="none" w:sz="0" w:space="0" w:color="auto"/>
                            <w:right w:val="none" w:sz="0" w:space="0" w:color="auto"/>
                          </w:divBdr>
                          <w:divsChild>
                            <w:div w:id="1166750488">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002590373">
      <w:bodyDiv w:val="1"/>
      <w:marLeft w:val="0"/>
      <w:marRight w:val="0"/>
      <w:marTop w:val="392"/>
      <w:marBottom w:val="0"/>
      <w:divBdr>
        <w:top w:val="none" w:sz="0" w:space="0" w:color="auto"/>
        <w:left w:val="none" w:sz="0" w:space="0" w:color="auto"/>
        <w:bottom w:val="none" w:sz="0" w:space="0" w:color="auto"/>
        <w:right w:val="none" w:sz="0" w:space="0" w:color="auto"/>
      </w:divBdr>
      <w:divsChild>
        <w:div w:id="1795438994">
          <w:marLeft w:val="0"/>
          <w:marRight w:val="0"/>
          <w:marTop w:val="0"/>
          <w:marBottom w:val="0"/>
          <w:divBdr>
            <w:top w:val="none" w:sz="0" w:space="0" w:color="auto"/>
            <w:left w:val="none" w:sz="0" w:space="0" w:color="auto"/>
            <w:bottom w:val="none" w:sz="0" w:space="0" w:color="auto"/>
            <w:right w:val="none" w:sz="0" w:space="0" w:color="auto"/>
          </w:divBdr>
          <w:divsChild>
            <w:div w:id="683166721">
              <w:marLeft w:val="0"/>
              <w:marRight w:val="0"/>
              <w:marTop w:val="0"/>
              <w:marBottom w:val="0"/>
              <w:divBdr>
                <w:top w:val="none" w:sz="0" w:space="0" w:color="auto"/>
                <w:left w:val="none" w:sz="0" w:space="0" w:color="auto"/>
                <w:bottom w:val="none" w:sz="0" w:space="0" w:color="auto"/>
                <w:right w:val="none" w:sz="0" w:space="0" w:color="auto"/>
              </w:divBdr>
              <w:divsChild>
                <w:div w:id="187716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55885">
          <w:marLeft w:val="0"/>
          <w:marRight w:val="0"/>
          <w:marTop w:val="0"/>
          <w:marBottom w:val="0"/>
          <w:divBdr>
            <w:top w:val="none" w:sz="0" w:space="0" w:color="auto"/>
            <w:left w:val="none" w:sz="0" w:space="0" w:color="auto"/>
            <w:bottom w:val="none" w:sz="0" w:space="0" w:color="auto"/>
            <w:right w:val="none" w:sz="0" w:space="0" w:color="auto"/>
          </w:divBdr>
          <w:divsChild>
            <w:div w:id="873662967">
              <w:marLeft w:val="346"/>
              <w:marRight w:val="0"/>
              <w:marTop w:val="0"/>
              <w:marBottom w:val="0"/>
              <w:divBdr>
                <w:top w:val="none" w:sz="0" w:space="0" w:color="auto"/>
                <w:left w:val="none" w:sz="0" w:space="0" w:color="auto"/>
                <w:bottom w:val="none" w:sz="0" w:space="0" w:color="auto"/>
                <w:right w:val="none" w:sz="0" w:space="0" w:color="auto"/>
              </w:divBdr>
              <w:divsChild>
                <w:div w:id="276911072">
                  <w:marLeft w:val="0"/>
                  <w:marRight w:val="0"/>
                  <w:marTop w:val="0"/>
                  <w:marBottom w:val="0"/>
                  <w:divBdr>
                    <w:top w:val="none" w:sz="0" w:space="0" w:color="auto"/>
                    <w:left w:val="none" w:sz="0" w:space="0" w:color="auto"/>
                    <w:bottom w:val="none" w:sz="0" w:space="0" w:color="auto"/>
                    <w:right w:val="none" w:sz="0" w:space="0" w:color="auto"/>
                  </w:divBdr>
                  <w:divsChild>
                    <w:div w:id="2144348653">
                      <w:marLeft w:val="0"/>
                      <w:marRight w:val="0"/>
                      <w:marTop w:val="0"/>
                      <w:marBottom w:val="0"/>
                      <w:divBdr>
                        <w:top w:val="none" w:sz="0" w:space="0" w:color="auto"/>
                        <w:left w:val="none" w:sz="0" w:space="0" w:color="auto"/>
                        <w:bottom w:val="none" w:sz="0" w:space="0" w:color="auto"/>
                        <w:right w:val="none" w:sz="0" w:space="0" w:color="auto"/>
                      </w:divBdr>
                    </w:div>
                  </w:divsChild>
                </w:div>
                <w:div w:id="1356955592">
                  <w:marLeft w:val="0"/>
                  <w:marRight w:val="0"/>
                  <w:marTop w:val="0"/>
                  <w:marBottom w:val="0"/>
                  <w:divBdr>
                    <w:top w:val="none" w:sz="0" w:space="0" w:color="auto"/>
                    <w:left w:val="none" w:sz="0" w:space="0" w:color="auto"/>
                    <w:bottom w:val="none" w:sz="0" w:space="0" w:color="auto"/>
                    <w:right w:val="none" w:sz="0" w:space="0" w:color="auto"/>
                  </w:divBdr>
                  <w:divsChild>
                    <w:div w:id="355236450">
                      <w:marLeft w:val="0"/>
                      <w:marRight w:val="0"/>
                      <w:marTop w:val="0"/>
                      <w:marBottom w:val="0"/>
                      <w:divBdr>
                        <w:top w:val="none" w:sz="0" w:space="0" w:color="auto"/>
                        <w:left w:val="none" w:sz="0" w:space="0" w:color="auto"/>
                        <w:bottom w:val="none" w:sz="0" w:space="0" w:color="auto"/>
                        <w:right w:val="none" w:sz="0" w:space="0" w:color="auto"/>
                      </w:divBdr>
                      <w:divsChild>
                        <w:div w:id="1647929262">
                          <w:marLeft w:val="0"/>
                          <w:marRight w:val="0"/>
                          <w:marTop w:val="0"/>
                          <w:marBottom w:val="115"/>
                          <w:divBdr>
                            <w:top w:val="none" w:sz="0" w:space="0" w:color="auto"/>
                            <w:left w:val="none" w:sz="0" w:space="0" w:color="auto"/>
                            <w:bottom w:val="none" w:sz="0" w:space="0" w:color="auto"/>
                            <w:right w:val="none" w:sz="0" w:space="0" w:color="auto"/>
                          </w:divBdr>
                          <w:divsChild>
                            <w:div w:id="383255895">
                              <w:marLeft w:val="0"/>
                              <w:marRight w:val="0"/>
                              <w:marTop w:val="0"/>
                              <w:marBottom w:val="0"/>
                              <w:divBdr>
                                <w:top w:val="none" w:sz="0" w:space="0" w:color="auto"/>
                                <w:left w:val="none" w:sz="0" w:space="0" w:color="auto"/>
                                <w:bottom w:val="none" w:sz="0" w:space="0" w:color="auto"/>
                                <w:right w:val="none" w:sz="0" w:space="0" w:color="auto"/>
                              </w:divBdr>
                              <w:divsChild>
                                <w:div w:id="1490749292">
                                  <w:marLeft w:val="69"/>
                                  <w:marRight w:val="0"/>
                                  <w:marTop w:val="69"/>
                                  <w:marBottom w:val="0"/>
                                  <w:divBdr>
                                    <w:top w:val="none" w:sz="0" w:space="0" w:color="auto"/>
                                    <w:left w:val="none" w:sz="0" w:space="0" w:color="auto"/>
                                    <w:bottom w:val="none" w:sz="0" w:space="0" w:color="auto"/>
                                    <w:right w:val="none" w:sz="0" w:space="0" w:color="auto"/>
                                  </w:divBdr>
                                </w:div>
                                <w:div w:id="1034572182">
                                  <w:marLeft w:val="0"/>
                                  <w:marRight w:val="0"/>
                                  <w:marTop w:val="0"/>
                                  <w:marBottom w:val="0"/>
                                  <w:divBdr>
                                    <w:top w:val="none" w:sz="0" w:space="0" w:color="auto"/>
                                    <w:left w:val="none" w:sz="0" w:space="0" w:color="auto"/>
                                    <w:bottom w:val="none" w:sz="0" w:space="0" w:color="auto"/>
                                    <w:right w:val="none" w:sz="0" w:space="0" w:color="auto"/>
                                  </w:divBdr>
                                  <w:divsChild>
                                    <w:div w:id="1053189908">
                                      <w:marLeft w:val="35"/>
                                      <w:marRight w:val="69"/>
                                      <w:marTop w:val="35"/>
                                      <w:marBottom w:val="35"/>
                                      <w:divBdr>
                                        <w:top w:val="single" w:sz="4" w:space="1" w:color="DFE1E2"/>
                                        <w:left w:val="single" w:sz="4" w:space="3" w:color="DFE1E2"/>
                                        <w:bottom w:val="single" w:sz="4" w:space="1" w:color="DFE1E2"/>
                                        <w:right w:val="single" w:sz="4" w:space="3" w:color="DFE1E2"/>
                                      </w:divBdr>
                                    </w:div>
                                    <w:div w:id="475075543">
                                      <w:marLeft w:val="35"/>
                                      <w:marRight w:val="69"/>
                                      <w:marTop w:val="35"/>
                                      <w:marBottom w:val="35"/>
                                      <w:divBdr>
                                        <w:top w:val="single" w:sz="4" w:space="1" w:color="DFE1E2"/>
                                        <w:left w:val="single" w:sz="4" w:space="3" w:color="DFE1E2"/>
                                        <w:bottom w:val="single" w:sz="4" w:space="1" w:color="DFE1E2"/>
                                        <w:right w:val="single" w:sz="4" w:space="3" w:color="DFE1E2"/>
                                      </w:divBdr>
                                    </w:div>
                                  </w:divsChild>
                                </w:div>
                              </w:divsChild>
                            </w:div>
                          </w:divsChild>
                        </w:div>
                      </w:divsChild>
                    </w:div>
                    <w:div w:id="933516898">
                      <w:marLeft w:val="0"/>
                      <w:marRight w:val="0"/>
                      <w:marTop w:val="0"/>
                      <w:marBottom w:val="0"/>
                      <w:divBdr>
                        <w:top w:val="none" w:sz="0" w:space="0" w:color="auto"/>
                        <w:left w:val="none" w:sz="0" w:space="0" w:color="auto"/>
                        <w:bottom w:val="none" w:sz="0" w:space="0" w:color="auto"/>
                        <w:right w:val="none" w:sz="0" w:space="0" w:color="auto"/>
                      </w:divBdr>
                      <w:divsChild>
                        <w:div w:id="483669904">
                          <w:marLeft w:val="184"/>
                          <w:marRight w:val="184"/>
                          <w:marTop w:val="184"/>
                          <w:marBottom w:val="184"/>
                          <w:divBdr>
                            <w:top w:val="none" w:sz="0" w:space="0" w:color="auto"/>
                            <w:left w:val="none" w:sz="0" w:space="0" w:color="auto"/>
                            <w:bottom w:val="none" w:sz="0" w:space="0" w:color="auto"/>
                            <w:right w:val="none" w:sz="0" w:space="0" w:color="auto"/>
                          </w:divBdr>
                        </w:div>
                        <w:div w:id="1774354201">
                          <w:marLeft w:val="0"/>
                          <w:marRight w:val="0"/>
                          <w:marTop w:val="0"/>
                          <w:marBottom w:val="0"/>
                          <w:divBdr>
                            <w:top w:val="none" w:sz="0" w:space="0" w:color="auto"/>
                            <w:left w:val="none" w:sz="0" w:space="0" w:color="auto"/>
                            <w:bottom w:val="none" w:sz="0" w:space="0" w:color="auto"/>
                            <w:right w:val="none" w:sz="0" w:space="0" w:color="auto"/>
                          </w:divBdr>
                        </w:div>
                        <w:div w:id="1362365792">
                          <w:marLeft w:val="0"/>
                          <w:marRight w:val="0"/>
                          <w:marTop w:val="0"/>
                          <w:marBottom w:val="0"/>
                          <w:divBdr>
                            <w:top w:val="none" w:sz="0" w:space="0" w:color="auto"/>
                            <w:left w:val="none" w:sz="0" w:space="0" w:color="auto"/>
                            <w:bottom w:val="none" w:sz="0" w:space="0" w:color="auto"/>
                            <w:right w:val="none" w:sz="0" w:space="0" w:color="auto"/>
                          </w:divBdr>
                          <w:divsChild>
                            <w:div w:id="765153968">
                              <w:marLeft w:val="115"/>
                              <w:marRight w:val="0"/>
                              <w:marTop w:val="115"/>
                              <w:marBottom w:val="0"/>
                              <w:divBdr>
                                <w:top w:val="none" w:sz="0" w:space="0" w:color="auto"/>
                                <w:left w:val="none" w:sz="0" w:space="0" w:color="auto"/>
                                <w:bottom w:val="none" w:sz="0" w:space="0" w:color="auto"/>
                                <w:right w:val="none" w:sz="0" w:space="0" w:color="auto"/>
                              </w:divBdr>
                            </w:div>
                            <w:div w:id="1861316105">
                              <w:marLeft w:val="0"/>
                              <w:marRight w:val="0"/>
                              <w:marTop w:val="0"/>
                              <w:marBottom w:val="115"/>
                              <w:divBdr>
                                <w:top w:val="none" w:sz="0" w:space="0" w:color="auto"/>
                                <w:left w:val="none" w:sz="0" w:space="0" w:color="auto"/>
                                <w:bottom w:val="none" w:sz="0" w:space="0" w:color="auto"/>
                                <w:right w:val="none" w:sz="0" w:space="0" w:color="auto"/>
                              </w:divBdr>
                              <w:divsChild>
                                <w:div w:id="1028797014">
                                  <w:marLeft w:val="0"/>
                                  <w:marRight w:val="0"/>
                                  <w:marTop w:val="115"/>
                                  <w:marBottom w:val="115"/>
                                  <w:divBdr>
                                    <w:top w:val="none" w:sz="0" w:space="0" w:color="auto"/>
                                    <w:left w:val="none" w:sz="0" w:space="0" w:color="auto"/>
                                    <w:bottom w:val="none" w:sz="0" w:space="0" w:color="auto"/>
                                    <w:right w:val="none" w:sz="0" w:space="0" w:color="auto"/>
                                  </w:divBdr>
                                </w:div>
                                <w:div w:id="337931321">
                                  <w:marLeft w:val="0"/>
                                  <w:marRight w:val="0"/>
                                  <w:marTop w:val="0"/>
                                  <w:marBottom w:val="58"/>
                                  <w:divBdr>
                                    <w:top w:val="none" w:sz="0" w:space="0" w:color="auto"/>
                                    <w:left w:val="none" w:sz="0" w:space="0" w:color="auto"/>
                                    <w:bottom w:val="none" w:sz="0" w:space="0" w:color="auto"/>
                                    <w:right w:val="none" w:sz="0" w:space="0" w:color="auto"/>
                                  </w:divBdr>
                                </w:div>
                              </w:divsChild>
                            </w:div>
                            <w:div w:id="246232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883467">
                      <w:marLeft w:val="0"/>
                      <w:marRight w:val="0"/>
                      <w:marTop w:val="0"/>
                      <w:marBottom w:val="0"/>
                      <w:divBdr>
                        <w:top w:val="none" w:sz="0" w:space="0" w:color="auto"/>
                        <w:left w:val="none" w:sz="0" w:space="0" w:color="auto"/>
                        <w:bottom w:val="none" w:sz="0" w:space="0" w:color="auto"/>
                        <w:right w:val="none" w:sz="0" w:space="0" w:color="auto"/>
                      </w:divBdr>
                      <w:divsChild>
                        <w:div w:id="597373903">
                          <w:marLeft w:val="0"/>
                          <w:marRight w:val="0"/>
                          <w:marTop w:val="0"/>
                          <w:marBottom w:val="0"/>
                          <w:divBdr>
                            <w:top w:val="none" w:sz="0" w:space="0" w:color="auto"/>
                            <w:left w:val="none" w:sz="0" w:space="0" w:color="auto"/>
                            <w:bottom w:val="none" w:sz="0" w:space="0" w:color="auto"/>
                            <w:right w:val="none" w:sz="0" w:space="0" w:color="auto"/>
                          </w:divBdr>
                          <w:divsChild>
                            <w:div w:id="574364057">
                              <w:marLeft w:val="576"/>
                              <w:marRight w:val="0"/>
                              <w:marTop w:val="0"/>
                              <w:marBottom w:val="0"/>
                              <w:divBdr>
                                <w:top w:val="none" w:sz="0" w:space="0" w:color="auto"/>
                                <w:left w:val="none" w:sz="0" w:space="0" w:color="auto"/>
                                <w:bottom w:val="none" w:sz="0" w:space="0" w:color="auto"/>
                                <w:right w:val="none" w:sz="0" w:space="0" w:color="auto"/>
                              </w:divBdr>
                              <w:divsChild>
                                <w:div w:id="17102285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247035186">
                              <w:marLeft w:val="0"/>
                              <w:marRight w:val="0"/>
                              <w:marTop w:val="0"/>
                              <w:marBottom w:val="0"/>
                              <w:divBdr>
                                <w:top w:val="none" w:sz="0" w:space="0" w:color="auto"/>
                                <w:left w:val="none" w:sz="0" w:space="0" w:color="auto"/>
                                <w:bottom w:val="none" w:sz="0" w:space="0" w:color="auto"/>
                                <w:right w:val="none" w:sz="0" w:space="0" w:color="auto"/>
                              </w:divBdr>
                            </w:div>
                          </w:divsChild>
                        </w:div>
                        <w:div w:id="848712634">
                          <w:marLeft w:val="0"/>
                          <w:marRight w:val="0"/>
                          <w:marTop w:val="115"/>
                          <w:marBottom w:val="0"/>
                          <w:divBdr>
                            <w:top w:val="none" w:sz="0" w:space="0" w:color="auto"/>
                            <w:left w:val="none" w:sz="0" w:space="0" w:color="auto"/>
                            <w:bottom w:val="none" w:sz="0" w:space="0" w:color="auto"/>
                            <w:right w:val="none" w:sz="0" w:space="0" w:color="auto"/>
                          </w:divBdr>
                        </w:div>
                        <w:div w:id="397633882">
                          <w:marLeft w:val="0"/>
                          <w:marRight w:val="0"/>
                          <w:marTop w:val="115"/>
                          <w:marBottom w:val="0"/>
                          <w:divBdr>
                            <w:top w:val="none" w:sz="0" w:space="0" w:color="auto"/>
                            <w:left w:val="none" w:sz="0" w:space="0" w:color="auto"/>
                            <w:bottom w:val="none" w:sz="0" w:space="0" w:color="auto"/>
                            <w:right w:val="none" w:sz="0" w:space="0" w:color="auto"/>
                          </w:divBdr>
                        </w:div>
                        <w:div w:id="1542933476">
                          <w:marLeft w:val="0"/>
                          <w:marRight w:val="0"/>
                          <w:marTop w:val="230"/>
                          <w:marBottom w:val="0"/>
                          <w:divBdr>
                            <w:top w:val="none" w:sz="0" w:space="0" w:color="auto"/>
                            <w:left w:val="none" w:sz="0" w:space="0" w:color="auto"/>
                            <w:bottom w:val="none" w:sz="0" w:space="0" w:color="auto"/>
                            <w:right w:val="none" w:sz="0" w:space="0" w:color="auto"/>
                          </w:divBdr>
                        </w:div>
                      </w:divsChild>
                    </w:div>
                    <w:div w:id="1461218213">
                      <w:marLeft w:val="0"/>
                      <w:marRight w:val="0"/>
                      <w:marTop w:val="115"/>
                      <w:marBottom w:val="115"/>
                      <w:divBdr>
                        <w:top w:val="none" w:sz="0" w:space="0" w:color="auto"/>
                        <w:left w:val="none" w:sz="0" w:space="0" w:color="auto"/>
                        <w:bottom w:val="none" w:sz="0" w:space="0" w:color="auto"/>
                        <w:right w:val="none" w:sz="0" w:space="0" w:color="auto"/>
                      </w:divBdr>
                      <w:divsChild>
                        <w:div w:id="348144266">
                          <w:marLeft w:val="115"/>
                          <w:marRight w:val="115"/>
                          <w:marTop w:val="0"/>
                          <w:marBottom w:val="0"/>
                          <w:divBdr>
                            <w:top w:val="none" w:sz="0" w:space="0" w:color="auto"/>
                            <w:left w:val="none" w:sz="0" w:space="0" w:color="auto"/>
                            <w:bottom w:val="none" w:sz="0" w:space="0" w:color="auto"/>
                            <w:right w:val="none" w:sz="0" w:space="0" w:color="auto"/>
                          </w:divBdr>
                        </w:div>
                      </w:divsChild>
                    </w:div>
                  </w:divsChild>
                </w:div>
                <w:div w:id="609973084">
                  <w:marLeft w:val="0"/>
                  <w:marRight w:val="0"/>
                  <w:marTop w:val="0"/>
                  <w:marBottom w:val="0"/>
                  <w:divBdr>
                    <w:top w:val="none" w:sz="0" w:space="0" w:color="auto"/>
                    <w:left w:val="none" w:sz="0" w:space="0" w:color="auto"/>
                    <w:bottom w:val="none" w:sz="0" w:space="0" w:color="auto"/>
                    <w:right w:val="none" w:sz="0" w:space="0" w:color="auto"/>
                  </w:divBdr>
                  <w:divsChild>
                    <w:div w:id="1045645355">
                      <w:marLeft w:val="0"/>
                      <w:marRight w:val="0"/>
                      <w:marTop w:val="0"/>
                      <w:marBottom w:val="92"/>
                      <w:divBdr>
                        <w:top w:val="single" w:sz="4" w:space="6" w:color="BBBBBB"/>
                        <w:left w:val="single" w:sz="4" w:space="6" w:color="BBBBBB"/>
                        <w:bottom w:val="single" w:sz="4" w:space="6" w:color="BBBBBB"/>
                        <w:right w:val="single" w:sz="4" w:space="6" w:color="BBBBBB"/>
                      </w:divBdr>
                    </w:div>
                  </w:divsChild>
                </w:div>
              </w:divsChild>
            </w:div>
          </w:divsChild>
        </w:div>
        <w:div w:id="672419224">
          <w:marLeft w:val="0"/>
          <w:marRight w:val="0"/>
          <w:marTop w:val="161"/>
          <w:marBottom w:val="0"/>
          <w:divBdr>
            <w:top w:val="none" w:sz="0" w:space="0" w:color="auto"/>
            <w:left w:val="none" w:sz="0" w:space="0" w:color="auto"/>
            <w:bottom w:val="none" w:sz="0" w:space="0" w:color="auto"/>
            <w:right w:val="none" w:sz="0" w:space="0" w:color="auto"/>
          </w:divBdr>
          <w:divsChild>
            <w:div w:id="1517379608">
              <w:marLeft w:val="0"/>
              <w:marRight w:val="0"/>
              <w:marTop w:val="0"/>
              <w:marBottom w:val="0"/>
              <w:divBdr>
                <w:top w:val="none" w:sz="0" w:space="0" w:color="auto"/>
                <w:left w:val="none" w:sz="0" w:space="0" w:color="auto"/>
                <w:bottom w:val="none" w:sz="0" w:space="0" w:color="auto"/>
                <w:right w:val="none" w:sz="0" w:space="0" w:color="auto"/>
              </w:divBdr>
              <w:divsChild>
                <w:div w:id="1278754022">
                  <w:marLeft w:val="0"/>
                  <w:marRight w:val="0"/>
                  <w:marTop w:val="0"/>
                  <w:marBottom w:val="0"/>
                  <w:divBdr>
                    <w:top w:val="single" w:sz="4" w:space="0" w:color="FFFFFF"/>
                    <w:left w:val="single" w:sz="4" w:space="0" w:color="FFFFFF"/>
                    <w:bottom w:val="single" w:sz="4" w:space="0" w:color="FFFFFF"/>
                    <w:right w:val="single" w:sz="4" w:space="0" w:color="FFFFFF"/>
                  </w:divBdr>
                </w:div>
              </w:divsChild>
            </w:div>
          </w:divsChild>
        </w:div>
        <w:div w:id="1899130050">
          <w:marLeft w:val="0"/>
          <w:marRight w:val="0"/>
          <w:marTop w:val="0"/>
          <w:marBottom w:val="0"/>
          <w:divBdr>
            <w:top w:val="none" w:sz="0" w:space="0" w:color="auto"/>
            <w:left w:val="none" w:sz="0" w:space="0" w:color="auto"/>
            <w:bottom w:val="none" w:sz="0" w:space="0" w:color="auto"/>
            <w:right w:val="none" w:sz="0" w:space="0" w:color="auto"/>
          </w:divBdr>
          <w:divsChild>
            <w:div w:id="1813865622">
              <w:marLeft w:val="0"/>
              <w:marRight w:val="0"/>
              <w:marTop w:val="0"/>
              <w:marBottom w:val="0"/>
              <w:divBdr>
                <w:top w:val="none" w:sz="0" w:space="0" w:color="auto"/>
                <w:left w:val="none" w:sz="0" w:space="0" w:color="auto"/>
                <w:bottom w:val="none" w:sz="0" w:space="0" w:color="auto"/>
                <w:right w:val="none" w:sz="0" w:space="0" w:color="auto"/>
              </w:divBdr>
              <w:divsChild>
                <w:div w:id="1463422661">
                  <w:marLeft w:val="0"/>
                  <w:marRight w:val="0"/>
                  <w:marTop w:val="0"/>
                  <w:marBottom w:val="0"/>
                  <w:divBdr>
                    <w:top w:val="none" w:sz="0" w:space="0" w:color="auto"/>
                    <w:left w:val="none" w:sz="0" w:space="0" w:color="auto"/>
                    <w:bottom w:val="none" w:sz="0" w:space="0" w:color="auto"/>
                    <w:right w:val="none" w:sz="0" w:space="0" w:color="auto"/>
                  </w:divBdr>
                  <w:divsChild>
                    <w:div w:id="1911579630">
                      <w:marLeft w:val="0"/>
                      <w:marRight w:val="0"/>
                      <w:marTop w:val="0"/>
                      <w:marBottom w:val="115"/>
                      <w:divBdr>
                        <w:top w:val="none" w:sz="0" w:space="0" w:color="auto"/>
                        <w:left w:val="none" w:sz="0" w:space="0" w:color="auto"/>
                        <w:bottom w:val="none" w:sz="0" w:space="0" w:color="auto"/>
                        <w:right w:val="none" w:sz="0" w:space="0" w:color="auto"/>
                      </w:divBdr>
                    </w:div>
                  </w:divsChild>
                </w:div>
              </w:divsChild>
            </w:div>
          </w:divsChild>
        </w:div>
        <w:div w:id="2091386460">
          <w:marLeft w:val="0"/>
          <w:marRight w:val="0"/>
          <w:marTop w:val="0"/>
          <w:marBottom w:val="0"/>
          <w:divBdr>
            <w:top w:val="none" w:sz="0" w:space="0" w:color="auto"/>
            <w:left w:val="none" w:sz="0" w:space="0" w:color="auto"/>
            <w:bottom w:val="none" w:sz="0" w:space="0" w:color="auto"/>
            <w:right w:val="none" w:sz="0" w:space="0" w:color="auto"/>
          </w:divBdr>
          <w:divsChild>
            <w:div w:id="1673988693">
              <w:marLeft w:val="0"/>
              <w:marRight w:val="0"/>
              <w:marTop w:val="0"/>
              <w:marBottom w:val="0"/>
              <w:divBdr>
                <w:top w:val="none" w:sz="0" w:space="0" w:color="auto"/>
                <w:left w:val="none" w:sz="0" w:space="0" w:color="auto"/>
                <w:bottom w:val="none" w:sz="0" w:space="0" w:color="auto"/>
                <w:right w:val="none" w:sz="0" w:space="0" w:color="auto"/>
              </w:divBdr>
              <w:divsChild>
                <w:div w:id="1797329203">
                  <w:marLeft w:val="0"/>
                  <w:marRight w:val="0"/>
                  <w:marTop w:val="0"/>
                  <w:marBottom w:val="0"/>
                  <w:divBdr>
                    <w:top w:val="single" w:sz="4" w:space="0" w:color="FFFFFF"/>
                    <w:left w:val="single" w:sz="4" w:space="0" w:color="FFFFFF"/>
                    <w:bottom w:val="single" w:sz="4" w:space="0" w:color="FFFFFF"/>
                    <w:right w:val="single" w:sz="4" w:space="0" w:color="FFFFFF"/>
                  </w:divBdr>
                </w:div>
              </w:divsChild>
            </w:div>
          </w:divsChild>
        </w:div>
      </w:divsChild>
    </w:div>
    <w:div w:id="1004363388">
      <w:bodyDiv w:val="1"/>
      <w:marLeft w:val="0"/>
      <w:marRight w:val="0"/>
      <w:marTop w:val="0"/>
      <w:marBottom w:val="0"/>
      <w:divBdr>
        <w:top w:val="none" w:sz="0" w:space="0" w:color="auto"/>
        <w:left w:val="none" w:sz="0" w:space="0" w:color="auto"/>
        <w:bottom w:val="none" w:sz="0" w:space="0" w:color="auto"/>
        <w:right w:val="none" w:sz="0" w:space="0" w:color="auto"/>
      </w:divBdr>
      <w:divsChild>
        <w:div w:id="444809936">
          <w:marLeft w:val="0"/>
          <w:marRight w:val="0"/>
          <w:marTop w:val="240"/>
          <w:marBottom w:val="0"/>
          <w:divBdr>
            <w:top w:val="none" w:sz="0" w:space="0" w:color="auto"/>
            <w:left w:val="none" w:sz="0" w:space="0" w:color="auto"/>
            <w:bottom w:val="none" w:sz="0" w:space="0" w:color="auto"/>
            <w:right w:val="none" w:sz="0" w:space="0" w:color="auto"/>
          </w:divBdr>
          <w:divsChild>
            <w:div w:id="669525983">
              <w:marLeft w:val="0"/>
              <w:marRight w:val="0"/>
              <w:marTop w:val="0"/>
              <w:marBottom w:val="0"/>
              <w:divBdr>
                <w:top w:val="none" w:sz="0" w:space="0" w:color="auto"/>
                <w:left w:val="none" w:sz="0" w:space="0" w:color="auto"/>
                <w:bottom w:val="none" w:sz="0" w:space="0" w:color="auto"/>
                <w:right w:val="none" w:sz="0" w:space="0" w:color="auto"/>
              </w:divBdr>
              <w:divsChild>
                <w:div w:id="2003921541">
                  <w:marLeft w:val="0"/>
                  <w:marRight w:val="0"/>
                  <w:marTop w:val="0"/>
                  <w:marBottom w:val="240"/>
                  <w:divBdr>
                    <w:top w:val="none" w:sz="0" w:space="0" w:color="auto"/>
                    <w:left w:val="none" w:sz="0" w:space="0" w:color="auto"/>
                    <w:bottom w:val="none" w:sz="0" w:space="0" w:color="auto"/>
                    <w:right w:val="none" w:sz="0" w:space="0" w:color="auto"/>
                  </w:divBdr>
                  <w:divsChild>
                    <w:div w:id="1590458303">
                      <w:marLeft w:val="0"/>
                      <w:marRight w:val="0"/>
                      <w:marTop w:val="0"/>
                      <w:marBottom w:val="0"/>
                      <w:divBdr>
                        <w:top w:val="none" w:sz="0" w:space="0" w:color="auto"/>
                        <w:left w:val="none" w:sz="0" w:space="0" w:color="auto"/>
                        <w:bottom w:val="none" w:sz="0" w:space="0" w:color="auto"/>
                        <w:right w:val="none" w:sz="0" w:space="0" w:color="auto"/>
                      </w:divBdr>
                      <w:divsChild>
                        <w:div w:id="1581718779">
                          <w:marLeft w:val="0"/>
                          <w:marRight w:val="0"/>
                          <w:marTop w:val="0"/>
                          <w:marBottom w:val="0"/>
                          <w:divBdr>
                            <w:top w:val="none" w:sz="0" w:space="0" w:color="auto"/>
                            <w:left w:val="none" w:sz="0" w:space="0" w:color="auto"/>
                            <w:bottom w:val="none" w:sz="0" w:space="0" w:color="auto"/>
                            <w:right w:val="none" w:sz="0" w:space="0" w:color="auto"/>
                          </w:divBdr>
                          <w:divsChild>
                            <w:div w:id="1010764166">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050878639">
      <w:bodyDiv w:val="1"/>
      <w:marLeft w:val="0"/>
      <w:marRight w:val="0"/>
      <w:marTop w:val="0"/>
      <w:marBottom w:val="0"/>
      <w:divBdr>
        <w:top w:val="none" w:sz="0" w:space="0" w:color="auto"/>
        <w:left w:val="none" w:sz="0" w:space="0" w:color="auto"/>
        <w:bottom w:val="none" w:sz="0" w:space="0" w:color="auto"/>
        <w:right w:val="none" w:sz="0" w:space="0" w:color="auto"/>
      </w:divBdr>
      <w:divsChild>
        <w:div w:id="407194891">
          <w:marLeft w:val="0"/>
          <w:marRight w:val="0"/>
          <w:marTop w:val="240"/>
          <w:marBottom w:val="0"/>
          <w:divBdr>
            <w:top w:val="none" w:sz="0" w:space="0" w:color="auto"/>
            <w:left w:val="none" w:sz="0" w:space="0" w:color="auto"/>
            <w:bottom w:val="none" w:sz="0" w:space="0" w:color="auto"/>
            <w:right w:val="none" w:sz="0" w:space="0" w:color="auto"/>
          </w:divBdr>
          <w:divsChild>
            <w:div w:id="380911491">
              <w:marLeft w:val="0"/>
              <w:marRight w:val="0"/>
              <w:marTop w:val="0"/>
              <w:marBottom w:val="0"/>
              <w:divBdr>
                <w:top w:val="none" w:sz="0" w:space="0" w:color="auto"/>
                <w:left w:val="none" w:sz="0" w:space="0" w:color="auto"/>
                <w:bottom w:val="none" w:sz="0" w:space="0" w:color="auto"/>
                <w:right w:val="none" w:sz="0" w:space="0" w:color="auto"/>
              </w:divBdr>
              <w:divsChild>
                <w:div w:id="143818334">
                  <w:marLeft w:val="0"/>
                  <w:marRight w:val="0"/>
                  <w:marTop w:val="0"/>
                  <w:marBottom w:val="240"/>
                  <w:divBdr>
                    <w:top w:val="none" w:sz="0" w:space="0" w:color="auto"/>
                    <w:left w:val="none" w:sz="0" w:space="0" w:color="auto"/>
                    <w:bottom w:val="none" w:sz="0" w:space="0" w:color="auto"/>
                    <w:right w:val="none" w:sz="0" w:space="0" w:color="auto"/>
                  </w:divBdr>
                  <w:divsChild>
                    <w:div w:id="1177229124">
                      <w:marLeft w:val="0"/>
                      <w:marRight w:val="0"/>
                      <w:marTop w:val="0"/>
                      <w:marBottom w:val="0"/>
                      <w:divBdr>
                        <w:top w:val="none" w:sz="0" w:space="0" w:color="auto"/>
                        <w:left w:val="none" w:sz="0" w:space="0" w:color="auto"/>
                        <w:bottom w:val="none" w:sz="0" w:space="0" w:color="auto"/>
                        <w:right w:val="none" w:sz="0" w:space="0" w:color="auto"/>
                      </w:divBdr>
                      <w:divsChild>
                        <w:div w:id="1367099816">
                          <w:marLeft w:val="0"/>
                          <w:marRight w:val="0"/>
                          <w:marTop w:val="0"/>
                          <w:marBottom w:val="0"/>
                          <w:divBdr>
                            <w:top w:val="none" w:sz="0" w:space="0" w:color="auto"/>
                            <w:left w:val="none" w:sz="0" w:space="0" w:color="auto"/>
                            <w:bottom w:val="none" w:sz="0" w:space="0" w:color="auto"/>
                            <w:right w:val="none" w:sz="0" w:space="0" w:color="auto"/>
                          </w:divBdr>
                          <w:divsChild>
                            <w:div w:id="892078984">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056078501">
      <w:bodyDiv w:val="1"/>
      <w:marLeft w:val="0"/>
      <w:marRight w:val="0"/>
      <w:marTop w:val="0"/>
      <w:marBottom w:val="0"/>
      <w:divBdr>
        <w:top w:val="none" w:sz="0" w:space="0" w:color="auto"/>
        <w:left w:val="none" w:sz="0" w:space="0" w:color="auto"/>
        <w:bottom w:val="none" w:sz="0" w:space="0" w:color="auto"/>
        <w:right w:val="none" w:sz="0" w:space="0" w:color="auto"/>
      </w:divBdr>
      <w:divsChild>
        <w:div w:id="1078290494">
          <w:marLeft w:val="0"/>
          <w:marRight w:val="0"/>
          <w:marTop w:val="240"/>
          <w:marBottom w:val="0"/>
          <w:divBdr>
            <w:top w:val="none" w:sz="0" w:space="0" w:color="auto"/>
            <w:left w:val="none" w:sz="0" w:space="0" w:color="auto"/>
            <w:bottom w:val="none" w:sz="0" w:space="0" w:color="auto"/>
            <w:right w:val="none" w:sz="0" w:space="0" w:color="auto"/>
          </w:divBdr>
          <w:divsChild>
            <w:div w:id="578366172">
              <w:marLeft w:val="0"/>
              <w:marRight w:val="0"/>
              <w:marTop w:val="0"/>
              <w:marBottom w:val="0"/>
              <w:divBdr>
                <w:top w:val="none" w:sz="0" w:space="0" w:color="auto"/>
                <w:left w:val="none" w:sz="0" w:space="0" w:color="auto"/>
                <w:bottom w:val="none" w:sz="0" w:space="0" w:color="auto"/>
                <w:right w:val="none" w:sz="0" w:space="0" w:color="auto"/>
              </w:divBdr>
              <w:divsChild>
                <w:div w:id="643196412">
                  <w:marLeft w:val="0"/>
                  <w:marRight w:val="0"/>
                  <w:marTop w:val="0"/>
                  <w:marBottom w:val="240"/>
                  <w:divBdr>
                    <w:top w:val="none" w:sz="0" w:space="0" w:color="auto"/>
                    <w:left w:val="none" w:sz="0" w:space="0" w:color="auto"/>
                    <w:bottom w:val="none" w:sz="0" w:space="0" w:color="auto"/>
                    <w:right w:val="none" w:sz="0" w:space="0" w:color="auto"/>
                  </w:divBdr>
                  <w:divsChild>
                    <w:div w:id="1788430325">
                      <w:marLeft w:val="0"/>
                      <w:marRight w:val="0"/>
                      <w:marTop w:val="0"/>
                      <w:marBottom w:val="0"/>
                      <w:divBdr>
                        <w:top w:val="none" w:sz="0" w:space="0" w:color="auto"/>
                        <w:left w:val="none" w:sz="0" w:space="0" w:color="auto"/>
                        <w:bottom w:val="none" w:sz="0" w:space="0" w:color="auto"/>
                        <w:right w:val="none" w:sz="0" w:space="0" w:color="auto"/>
                      </w:divBdr>
                      <w:divsChild>
                        <w:div w:id="14309728">
                          <w:marLeft w:val="0"/>
                          <w:marRight w:val="0"/>
                          <w:marTop w:val="0"/>
                          <w:marBottom w:val="0"/>
                          <w:divBdr>
                            <w:top w:val="none" w:sz="0" w:space="0" w:color="auto"/>
                            <w:left w:val="none" w:sz="0" w:space="0" w:color="auto"/>
                            <w:bottom w:val="none" w:sz="0" w:space="0" w:color="auto"/>
                            <w:right w:val="none" w:sz="0" w:space="0" w:color="auto"/>
                          </w:divBdr>
                          <w:divsChild>
                            <w:div w:id="1626887794">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126772829">
      <w:bodyDiv w:val="1"/>
      <w:marLeft w:val="0"/>
      <w:marRight w:val="0"/>
      <w:marTop w:val="0"/>
      <w:marBottom w:val="0"/>
      <w:divBdr>
        <w:top w:val="none" w:sz="0" w:space="0" w:color="auto"/>
        <w:left w:val="none" w:sz="0" w:space="0" w:color="auto"/>
        <w:bottom w:val="none" w:sz="0" w:space="0" w:color="auto"/>
        <w:right w:val="none" w:sz="0" w:space="0" w:color="auto"/>
      </w:divBdr>
      <w:divsChild>
        <w:div w:id="1795516512">
          <w:marLeft w:val="0"/>
          <w:marRight w:val="0"/>
          <w:marTop w:val="240"/>
          <w:marBottom w:val="0"/>
          <w:divBdr>
            <w:top w:val="none" w:sz="0" w:space="0" w:color="auto"/>
            <w:left w:val="none" w:sz="0" w:space="0" w:color="auto"/>
            <w:bottom w:val="none" w:sz="0" w:space="0" w:color="auto"/>
            <w:right w:val="none" w:sz="0" w:space="0" w:color="auto"/>
          </w:divBdr>
          <w:divsChild>
            <w:div w:id="30612985">
              <w:marLeft w:val="0"/>
              <w:marRight w:val="0"/>
              <w:marTop w:val="0"/>
              <w:marBottom w:val="0"/>
              <w:divBdr>
                <w:top w:val="none" w:sz="0" w:space="0" w:color="auto"/>
                <w:left w:val="none" w:sz="0" w:space="0" w:color="auto"/>
                <w:bottom w:val="none" w:sz="0" w:space="0" w:color="auto"/>
                <w:right w:val="none" w:sz="0" w:space="0" w:color="auto"/>
              </w:divBdr>
              <w:divsChild>
                <w:div w:id="1415590729">
                  <w:marLeft w:val="0"/>
                  <w:marRight w:val="0"/>
                  <w:marTop w:val="0"/>
                  <w:marBottom w:val="240"/>
                  <w:divBdr>
                    <w:top w:val="none" w:sz="0" w:space="0" w:color="auto"/>
                    <w:left w:val="none" w:sz="0" w:space="0" w:color="auto"/>
                    <w:bottom w:val="none" w:sz="0" w:space="0" w:color="auto"/>
                    <w:right w:val="none" w:sz="0" w:space="0" w:color="auto"/>
                  </w:divBdr>
                  <w:divsChild>
                    <w:div w:id="384304444">
                      <w:marLeft w:val="0"/>
                      <w:marRight w:val="0"/>
                      <w:marTop w:val="0"/>
                      <w:marBottom w:val="0"/>
                      <w:divBdr>
                        <w:top w:val="none" w:sz="0" w:space="0" w:color="auto"/>
                        <w:left w:val="none" w:sz="0" w:space="0" w:color="auto"/>
                        <w:bottom w:val="none" w:sz="0" w:space="0" w:color="auto"/>
                        <w:right w:val="none" w:sz="0" w:space="0" w:color="auto"/>
                      </w:divBdr>
                      <w:divsChild>
                        <w:div w:id="1549951604">
                          <w:marLeft w:val="0"/>
                          <w:marRight w:val="0"/>
                          <w:marTop w:val="0"/>
                          <w:marBottom w:val="0"/>
                          <w:divBdr>
                            <w:top w:val="none" w:sz="0" w:space="0" w:color="auto"/>
                            <w:left w:val="none" w:sz="0" w:space="0" w:color="auto"/>
                            <w:bottom w:val="none" w:sz="0" w:space="0" w:color="auto"/>
                            <w:right w:val="none" w:sz="0" w:space="0" w:color="auto"/>
                          </w:divBdr>
                          <w:divsChild>
                            <w:div w:id="902570079">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270048278">
      <w:bodyDiv w:val="1"/>
      <w:marLeft w:val="0"/>
      <w:marRight w:val="0"/>
      <w:marTop w:val="0"/>
      <w:marBottom w:val="0"/>
      <w:divBdr>
        <w:top w:val="none" w:sz="0" w:space="0" w:color="auto"/>
        <w:left w:val="none" w:sz="0" w:space="0" w:color="auto"/>
        <w:bottom w:val="none" w:sz="0" w:space="0" w:color="auto"/>
        <w:right w:val="none" w:sz="0" w:space="0" w:color="auto"/>
      </w:divBdr>
      <w:divsChild>
        <w:div w:id="1689797068">
          <w:marLeft w:val="0"/>
          <w:marRight w:val="0"/>
          <w:marTop w:val="240"/>
          <w:marBottom w:val="0"/>
          <w:divBdr>
            <w:top w:val="none" w:sz="0" w:space="0" w:color="auto"/>
            <w:left w:val="none" w:sz="0" w:space="0" w:color="auto"/>
            <w:bottom w:val="none" w:sz="0" w:space="0" w:color="auto"/>
            <w:right w:val="none" w:sz="0" w:space="0" w:color="auto"/>
          </w:divBdr>
          <w:divsChild>
            <w:div w:id="47845440">
              <w:marLeft w:val="0"/>
              <w:marRight w:val="0"/>
              <w:marTop w:val="0"/>
              <w:marBottom w:val="0"/>
              <w:divBdr>
                <w:top w:val="none" w:sz="0" w:space="0" w:color="auto"/>
                <w:left w:val="none" w:sz="0" w:space="0" w:color="auto"/>
                <w:bottom w:val="none" w:sz="0" w:space="0" w:color="auto"/>
                <w:right w:val="none" w:sz="0" w:space="0" w:color="auto"/>
              </w:divBdr>
              <w:divsChild>
                <w:div w:id="2013489666">
                  <w:marLeft w:val="0"/>
                  <w:marRight w:val="0"/>
                  <w:marTop w:val="0"/>
                  <w:marBottom w:val="240"/>
                  <w:divBdr>
                    <w:top w:val="none" w:sz="0" w:space="0" w:color="auto"/>
                    <w:left w:val="none" w:sz="0" w:space="0" w:color="auto"/>
                    <w:bottom w:val="none" w:sz="0" w:space="0" w:color="auto"/>
                    <w:right w:val="none" w:sz="0" w:space="0" w:color="auto"/>
                  </w:divBdr>
                  <w:divsChild>
                    <w:div w:id="1669015154">
                      <w:marLeft w:val="0"/>
                      <w:marRight w:val="0"/>
                      <w:marTop w:val="0"/>
                      <w:marBottom w:val="0"/>
                      <w:divBdr>
                        <w:top w:val="none" w:sz="0" w:space="0" w:color="auto"/>
                        <w:left w:val="none" w:sz="0" w:space="0" w:color="auto"/>
                        <w:bottom w:val="none" w:sz="0" w:space="0" w:color="auto"/>
                        <w:right w:val="none" w:sz="0" w:space="0" w:color="auto"/>
                      </w:divBdr>
                      <w:divsChild>
                        <w:div w:id="2027822148">
                          <w:marLeft w:val="0"/>
                          <w:marRight w:val="0"/>
                          <w:marTop w:val="0"/>
                          <w:marBottom w:val="0"/>
                          <w:divBdr>
                            <w:top w:val="none" w:sz="0" w:space="0" w:color="auto"/>
                            <w:left w:val="none" w:sz="0" w:space="0" w:color="auto"/>
                            <w:bottom w:val="none" w:sz="0" w:space="0" w:color="auto"/>
                            <w:right w:val="none" w:sz="0" w:space="0" w:color="auto"/>
                          </w:divBdr>
                          <w:divsChild>
                            <w:div w:id="1613248186">
                              <w:marLeft w:val="0"/>
                              <w:marRight w:val="0"/>
                              <w:marTop w:val="0"/>
                              <w:marBottom w:val="120"/>
                              <w:divBdr>
                                <w:top w:val="none" w:sz="0" w:space="0" w:color="E4E3E3"/>
                                <w:left w:val="single" w:sz="8" w:space="4" w:color="E4E3E3"/>
                                <w:bottom w:val="none" w:sz="0" w:space="0" w:color="E4E3E3"/>
                                <w:right w:val="none" w:sz="0" w:space="0" w:color="E4E3E3"/>
                              </w:divBdr>
                            </w:div>
                            <w:div w:id="1801024063">
                              <w:marLeft w:val="0"/>
                              <w:marRight w:val="0"/>
                              <w:marTop w:val="0"/>
                              <w:marBottom w:val="0"/>
                              <w:divBdr>
                                <w:top w:val="none" w:sz="0" w:space="0" w:color="auto"/>
                                <w:left w:val="none" w:sz="0" w:space="0" w:color="auto"/>
                                <w:bottom w:val="single" w:sz="4" w:space="0" w:color="999999"/>
                                <w:right w:val="none" w:sz="0" w:space="0" w:color="auto"/>
                              </w:divBdr>
                            </w:div>
                          </w:divsChild>
                        </w:div>
                      </w:divsChild>
                    </w:div>
                  </w:divsChild>
                </w:div>
              </w:divsChild>
            </w:div>
          </w:divsChild>
        </w:div>
      </w:divsChild>
    </w:div>
    <w:div w:id="1465805935">
      <w:bodyDiv w:val="1"/>
      <w:marLeft w:val="0"/>
      <w:marRight w:val="0"/>
      <w:marTop w:val="0"/>
      <w:marBottom w:val="0"/>
      <w:divBdr>
        <w:top w:val="none" w:sz="0" w:space="0" w:color="auto"/>
        <w:left w:val="none" w:sz="0" w:space="0" w:color="auto"/>
        <w:bottom w:val="none" w:sz="0" w:space="0" w:color="auto"/>
        <w:right w:val="none" w:sz="0" w:space="0" w:color="auto"/>
      </w:divBdr>
      <w:divsChild>
        <w:div w:id="1072508970">
          <w:marLeft w:val="0"/>
          <w:marRight w:val="0"/>
          <w:marTop w:val="240"/>
          <w:marBottom w:val="0"/>
          <w:divBdr>
            <w:top w:val="none" w:sz="0" w:space="0" w:color="auto"/>
            <w:left w:val="none" w:sz="0" w:space="0" w:color="auto"/>
            <w:bottom w:val="none" w:sz="0" w:space="0" w:color="auto"/>
            <w:right w:val="none" w:sz="0" w:space="0" w:color="auto"/>
          </w:divBdr>
          <w:divsChild>
            <w:div w:id="787043722">
              <w:marLeft w:val="0"/>
              <w:marRight w:val="0"/>
              <w:marTop w:val="0"/>
              <w:marBottom w:val="0"/>
              <w:divBdr>
                <w:top w:val="none" w:sz="0" w:space="0" w:color="auto"/>
                <w:left w:val="none" w:sz="0" w:space="0" w:color="auto"/>
                <w:bottom w:val="none" w:sz="0" w:space="0" w:color="auto"/>
                <w:right w:val="none" w:sz="0" w:space="0" w:color="auto"/>
              </w:divBdr>
              <w:divsChild>
                <w:div w:id="811479241">
                  <w:marLeft w:val="0"/>
                  <w:marRight w:val="0"/>
                  <w:marTop w:val="0"/>
                  <w:marBottom w:val="240"/>
                  <w:divBdr>
                    <w:top w:val="none" w:sz="0" w:space="0" w:color="auto"/>
                    <w:left w:val="none" w:sz="0" w:space="0" w:color="auto"/>
                    <w:bottom w:val="none" w:sz="0" w:space="0" w:color="auto"/>
                    <w:right w:val="none" w:sz="0" w:space="0" w:color="auto"/>
                  </w:divBdr>
                  <w:divsChild>
                    <w:div w:id="387801399">
                      <w:marLeft w:val="0"/>
                      <w:marRight w:val="0"/>
                      <w:marTop w:val="0"/>
                      <w:marBottom w:val="0"/>
                      <w:divBdr>
                        <w:top w:val="none" w:sz="0" w:space="0" w:color="auto"/>
                        <w:left w:val="none" w:sz="0" w:space="0" w:color="auto"/>
                        <w:bottom w:val="none" w:sz="0" w:space="0" w:color="auto"/>
                        <w:right w:val="none" w:sz="0" w:space="0" w:color="auto"/>
                      </w:divBdr>
                      <w:divsChild>
                        <w:div w:id="889922126">
                          <w:marLeft w:val="0"/>
                          <w:marRight w:val="0"/>
                          <w:marTop w:val="0"/>
                          <w:marBottom w:val="0"/>
                          <w:divBdr>
                            <w:top w:val="none" w:sz="0" w:space="0" w:color="auto"/>
                            <w:left w:val="none" w:sz="0" w:space="0" w:color="auto"/>
                            <w:bottom w:val="none" w:sz="0" w:space="0" w:color="auto"/>
                            <w:right w:val="none" w:sz="0" w:space="0" w:color="auto"/>
                          </w:divBdr>
                          <w:divsChild>
                            <w:div w:id="1180312576">
                              <w:marLeft w:val="0"/>
                              <w:marRight w:val="0"/>
                              <w:marTop w:val="0"/>
                              <w:marBottom w:val="120"/>
                              <w:divBdr>
                                <w:top w:val="none" w:sz="0" w:space="0" w:color="E4E3E3"/>
                                <w:left w:val="single" w:sz="8" w:space="4" w:color="E4E3E3"/>
                                <w:bottom w:val="none" w:sz="0" w:space="0" w:color="E4E3E3"/>
                                <w:right w:val="none" w:sz="0" w:space="0" w:color="E4E3E3"/>
                              </w:divBdr>
                            </w:div>
                            <w:div w:id="379088250">
                              <w:marLeft w:val="0"/>
                              <w:marRight w:val="0"/>
                              <w:marTop w:val="0"/>
                              <w:marBottom w:val="0"/>
                              <w:divBdr>
                                <w:top w:val="none" w:sz="0" w:space="0" w:color="auto"/>
                                <w:left w:val="none" w:sz="0" w:space="0" w:color="auto"/>
                                <w:bottom w:val="none" w:sz="0" w:space="0" w:color="auto"/>
                                <w:right w:val="none" w:sz="0" w:space="0" w:color="auto"/>
                              </w:divBdr>
                            </w:div>
                            <w:div w:id="325473327">
                              <w:marLeft w:val="0"/>
                              <w:marRight w:val="0"/>
                              <w:marTop w:val="0"/>
                              <w:marBottom w:val="0"/>
                              <w:divBdr>
                                <w:top w:val="none" w:sz="0" w:space="0" w:color="auto"/>
                                <w:left w:val="none" w:sz="0" w:space="0" w:color="auto"/>
                                <w:bottom w:val="none" w:sz="0" w:space="0" w:color="auto"/>
                                <w:right w:val="none" w:sz="0" w:space="0" w:color="auto"/>
                              </w:divBdr>
                            </w:div>
                            <w:div w:id="923609129">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514147030">
      <w:bodyDiv w:val="1"/>
      <w:marLeft w:val="0"/>
      <w:marRight w:val="0"/>
      <w:marTop w:val="392"/>
      <w:marBottom w:val="0"/>
      <w:divBdr>
        <w:top w:val="none" w:sz="0" w:space="0" w:color="auto"/>
        <w:left w:val="none" w:sz="0" w:space="0" w:color="auto"/>
        <w:bottom w:val="none" w:sz="0" w:space="0" w:color="auto"/>
        <w:right w:val="none" w:sz="0" w:space="0" w:color="auto"/>
      </w:divBdr>
      <w:divsChild>
        <w:div w:id="534850098">
          <w:marLeft w:val="0"/>
          <w:marRight w:val="0"/>
          <w:marTop w:val="0"/>
          <w:marBottom w:val="0"/>
          <w:divBdr>
            <w:top w:val="none" w:sz="0" w:space="0" w:color="auto"/>
            <w:left w:val="none" w:sz="0" w:space="0" w:color="auto"/>
            <w:bottom w:val="none" w:sz="0" w:space="0" w:color="auto"/>
            <w:right w:val="none" w:sz="0" w:space="0" w:color="auto"/>
          </w:divBdr>
          <w:divsChild>
            <w:div w:id="984430610">
              <w:marLeft w:val="346"/>
              <w:marRight w:val="0"/>
              <w:marTop w:val="0"/>
              <w:marBottom w:val="0"/>
              <w:divBdr>
                <w:top w:val="none" w:sz="0" w:space="0" w:color="auto"/>
                <w:left w:val="none" w:sz="0" w:space="0" w:color="auto"/>
                <w:bottom w:val="none" w:sz="0" w:space="0" w:color="auto"/>
                <w:right w:val="none" w:sz="0" w:space="0" w:color="auto"/>
              </w:divBdr>
              <w:divsChild>
                <w:div w:id="1549141594">
                  <w:marLeft w:val="0"/>
                  <w:marRight w:val="0"/>
                  <w:marTop w:val="0"/>
                  <w:marBottom w:val="0"/>
                  <w:divBdr>
                    <w:top w:val="none" w:sz="0" w:space="0" w:color="auto"/>
                    <w:left w:val="none" w:sz="0" w:space="0" w:color="auto"/>
                    <w:bottom w:val="none" w:sz="0" w:space="0" w:color="auto"/>
                    <w:right w:val="none" w:sz="0" w:space="0" w:color="auto"/>
                  </w:divBdr>
                  <w:divsChild>
                    <w:div w:id="508910814">
                      <w:marLeft w:val="0"/>
                      <w:marRight w:val="0"/>
                      <w:marTop w:val="0"/>
                      <w:marBottom w:val="0"/>
                      <w:divBdr>
                        <w:top w:val="none" w:sz="0" w:space="0" w:color="auto"/>
                        <w:left w:val="none" w:sz="0" w:space="0" w:color="auto"/>
                        <w:bottom w:val="none" w:sz="0" w:space="0" w:color="auto"/>
                        <w:right w:val="none" w:sz="0" w:space="0" w:color="auto"/>
                      </w:divBdr>
                      <w:divsChild>
                        <w:div w:id="2118677543">
                          <w:marLeft w:val="0"/>
                          <w:marRight w:val="0"/>
                          <w:marTop w:val="0"/>
                          <w:marBottom w:val="0"/>
                          <w:divBdr>
                            <w:top w:val="none" w:sz="0" w:space="0" w:color="auto"/>
                            <w:left w:val="none" w:sz="0" w:space="0" w:color="auto"/>
                            <w:bottom w:val="none" w:sz="0" w:space="0" w:color="auto"/>
                            <w:right w:val="none" w:sz="0" w:space="0" w:color="auto"/>
                          </w:divBdr>
                          <w:divsChild>
                            <w:div w:id="103784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2211458">
      <w:bodyDiv w:val="1"/>
      <w:marLeft w:val="0"/>
      <w:marRight w:val="0"/>
      <w:marTop w:val="0"/>
      <w:marBottom w:val="0"/>
      <w:divBdr>
        <w:top w:val="none" w:sz="0" w:space="0" w:color="auto"/>
        <w:left w:val="none" w:sz="0" w:space="0" w:color="auto"/>
        <w:bottom w:val="none" w:sz="0" w:space="0" w:color="auto"/>
        <w:right w:val="none" w:sz="0" w:space="0" w:color="auto"/>
      </w:divBdr>
      <w:divsChild>
        <w:div w:id="1136797841">
          <w:marLeft w:val="0"/>
          <w:marRight w:val="0"/>
          <w:marTop w:val="240"/>
          <w:marBottom w:val="0"/>
          <w:divBdr>
            <w:top w:val="none" w:sz="0" w:space="0" w:color="auto"/>
            <w:left w:val="none" w:sz="0" w:space="0" w:color="auto"/>
            <w:bottom w:val="none" w:sz="0" w:space="0" w:color="auto"/>
            <w:right w:val="none" w:sz="0" w:space="0" w:color="auto"/>
          </w:divBdr>
          <w:divsChild>
            <w:div w:id="425922766">
              <w:marLeft w:val="0"/>
              <w:marRight w:val="0"/>
              <w:marTop w:val="0"/>
              <w:marBottom w:val="0"/>
              <w:divBdr>
                <w:top w:val="none" w:sz="0" w:space="0" w:color="auto"/>
                <w:left w:val="none" w:sz="0" w:space="0" w:color="auto"/>
                <w:bottom w:val="none" w:sz="0" w:space="0" w:color="auto"/>
                <w:right w:val="none" w:sz="0" w:space="0" w:color="auto"/>
              </w:divBdr>
              <w:divsChild>
                <w:div w:id="1523863635">
                  <w:marLeft w:val="0"/>
                  <w:marRight w:val="0"/>
                  <w:marTop w:val="0"/>
                  <w:marBottom w:val="240"/>
                  <w:divBdr>
                    <w:top w:val="none" w:sz="0" w:space="0" w:color="auto"/>
                    <w:left w:val="none" w:sz="0" w:space="0" w:color="auto"/>
                    <w:bottom w:val="none" w:sz="0" w:space="0" w:color="auto"/>
                    <w:right w:val="none" w:sz="0" w:space="0" w:color="auto"/>
                  </w:divBdr>
                  <w:divsChild>
                    <w:div w:id="1543402797">
                      <w:marLeft w:val="0"/>
                      <w:marRight w:val="0"/>
                      <w:marTop w:val="0"/>
                      <w:marBottom w:val="0"/>
                      <w:divBdr>
                        <w:top w:val="none" w:sz="0" w:space="0" w:color="auto"/>
                        <w:left w:val="none" w:sz="0" w:space="0" w:color="auto"/>
                        <w:bottom w:val="none" w:sz="0" w:space="0" w:color="auto"/>
                        <w:right w:val="none" w:sz="0" w:space="0" w:color="auto"/>
                      </w:divBdr>
                      <w:divsChild>
                        <w:div w:id="312609004">
                          <w:marLeft w:val="0"/>
                          <w:marRight w:val="0"/>
                          <w:marTop w:val="0"/>
                          <w:marBottom w:val="0"/>
                          <w:divBdr>
                            <w:top w:val="none" w:sz="0" w:space="0" w:color="auto"/>
                            <w:left w:val="none" w:sz="0" w:space="0" w:color="auto"/>
                            <w:bottom w:val="none" w:sz="0" w:space="0" w:color="auto"/>
                            <w:right w:val="none" w:sz="0" w:space="0" w:color="auto"/>
                          </w:divBdr>
                          <w:divsChild>
                            <w:div w:id="1886521055">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551455095">
      <w:bodyDiv w:val="1"/>
      <w:marLeft w:val="0"/>
      <w:marRight w:val="0"/>
      <w:marTop w:val="0"/>
      <w:marBottom w:val="0"/>
      <w:divBdr>
        <w:top w:val="none" w:sz="0" w:space="0" w:color="auto"/>
        <w:left w:val="none" w:sz="0" w:space="0" w:color="auto"/>
        <w:bottom w:val="none" w:sz="0" w:space="0" w:color="auto"/>
        <w:right w:val="none" w:sz="0" w:space="0" w:color="auto"/>
      </w:divBdr>
      <w:divsChild>
        <w:div w:id="727462211">
          <w:marLeft w:val="0"/>
          <w:marRight w:val="0"/>
          <w:marTop w:val="240"/>
          <w:marBottom w:val="0"/>
          <w:divBdr>
            <w:top w:val="none" w:sz="0" w:space="0" w:color="auto"/>
            <w:left w:val="none" w:sz="0" w:space="0" w:color="auto"/>
            <w:bottom w:val="none" w:sz="0" w:space="0" w:color="auto"/>
            <w:right w:val="none" w:sz="0" w:space="0" w:color="auto"/>
          </w:divBdr>
          <w:divsChild>
            <w:div w:id="1853490691">
              <w:marLeft w:val="0"/>
              <w:marRight w:val="0"/>
              <w:marTop w:val="0"/>
              <w:marBottom w:val="0"/>
              <w:divBdr>
                <w:top w:val="none" w:sz="0" w:space="0" w:color="auto"/>
                <w:left w:val="none" w:sz="0" w:space="0" w:color="auto"/>
                <w:bottom w:val="none" w:sz="0" w:space="0" w:color="auto"/>
                <w:right w:val="none" w:sz="0" w:space="0" w:color="auto"/>
              </w:divBdr>
              <w:divsChild>
                <w:div w:id="555046661">
                  <w:marLeft w:val="0"/>
                  <w:marRight w:val="0"/>
                  <w:marTop w:val="0"/>
                  <w:marBottom w:val="240"/>
                  <w:divBdr>
                    <w:top w:val="none" w:sz="0" w:space="0" w:color="auto"/>
                    <w:left w:val="none" w:sz="0" w:space="0" w:color="auto"/>
                    <w:bottom w:val="none" w:sz="0" w:space="0" w:color="auto"/>
                    <w:right w:val="none" w:sz="0" w:space="0" w:color="auto"/>
                  </w:divBdr>
                  <w:divsChild>
                    <w:div w:id="64839681">
                      <w:marLeft w:val="0"/>
                      <w:marRight w:val="0"/>
                      <w:marTop w:val="0"/>
                      <w:marBottom w:val="0"/>
                      <w:divBdr>
                        <w:top w:val="none" w:sz="0" w:space="0" w:color="auto"/>
                        <w:left w:val="none" w:sz="0" w:space="0" w:color="auto"/>
                        <w:bottom w:val="none" w:sz="0" w:space="0" w:color="auto"/>
                        <w:right w:val="none" w:sz="0" w:space="0" w:color="auto"/>
                      </w:divBdr>
                      <w:divsChild>
                        <w:div w:id="745305103">
                          <w:marLeft w:val="0"/>
                          <w:marRight w:val="0"/>
                          <w:marTop w:val="0"/>
                          <w:marBottom w:val="0"/>
                          <w:divBdr>
                            <w:top w:val="none" w:sz="0" w:space="0" w:color="auto"/>
                            <w:left w:val="none" w:sz="0" w:space="0" w:color="auto"/>
                            <w:bottom w:val="none" w:sz="0" w:space="0" w:color="auto"/>
                            <w:right w:val="none" w:sz="0" w:space="0" w:color="auto"/>
                          </w:divBdr>
                          <w:divsChild>
                            <w:div w:id="2114745324">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627815677">
      <w:bodyDiv w:val="1"/>
      <w:marLeft w:val="0"/>
      <w:marRight w:val="0"/>
      <w:marTop w:val="0"/>
      <w:marBottom w:val="0"/>
      <w:divBdr>
        <w:top w:val="none" w:sz="0" w:space="0" w:color="auto"/>
        <w:left w:val="none" w:sz="0" w:space="0" w:color="auto"/>
        <w:bottom w:val="none" w:sz="0" w:space="0" w:color="auto"/>
        <w:right w:val="none" w:sz="0" w:space="0" w:color="auto"/>
      </w:divBdr>
      <w:divsChild>
        <w:div w:id="1612012513">
          <w:marLeft w:val="0"/>
          <w:marRight w:val="0"/>
          <w:marTop w:val="240"/>
          <w:marBottom w:val="0"/>
          <w:divBdr>
            <w:top w:val="none" w:sz="0" w:space="0" w:color="auto"/>
            <w:left w:val="none" w:sz="0" w:space="0" w:color="auto"/>
            <w:bottom w:val="none" w:sz="0" w:space="0" w:color="auto"/>
            <w:right w:val="none" w:sz="0" w:space="0" w:color="auto"/>
          </w:divBdr>
          <w:divsChild>
            <w:div w:id="1022123851">
              <w:marLeft w:val="0"/>
              <w:marRight w:val="0"/>
              <w:marTop w:val="0"/>
              <w:marBottom w:val="0"/>
              <w:divBdr>
                <w:top w:val="none" w:sz="0" w:space="0" w:color="auto"/>
                <w:left w:val="none" w:sz="0" w:space="0" w:color="auto"/>
                <w:bottom w:val="none" w:sz="0" w:space="0" w:color="auto"/>
                <w:right w:val="none" w:sz="0" w:space="0" w:color="auto"/>
              </w:divBdr>
              <w:divsChild>
                <w:div w:id="26294985">
                  <w:marLeft w:val="0"/>
                  <w:marRight w:val="0"/>
                  <w:marTop w:val="0"/>
                  <w:marBottom w:val="240"/>
                  <w:divBdr>
                    <w:top w:val="none" w:sz="0" w:space="0" w:color="auto"/>
                    <w:left w:val="none" w:sz="0" w:space="0" w:color="auto"/>
                    <w:bottom w:val="none" w:sz="0" w:space="0" w:color="auto"/>
                    <w:right w:val="none" w:sz="0" w:space="0" w:color="auto"/>
                  </w:divBdr>
                  <w:divsChild>
                    <w:div w:id="302270492">
                      <w:marLeft w:val="0"/>
                      <w:marRight w:val="0"/>
                      <w:marTop w:val="0"/>
                      <w:marBottom w:val="0"/>
                      <w:divBdr>
                        <w:top w:val="none" w:sz="0" w:space="0" w:color="auto"/>
                        <w:left w:val="none" w:sz="0" w:space="0" w:color="auto"/>
                        <w:bottom w:val="none" w:sz="0" w:space="0" w:color="auto"/>
                        <w:right w:val="none" w:sz="0" w:space="0" w:color="auto"/>
                      </w:divBdr>
                      <w:divsChild>
                        <w:div w:id="557012348">
                          <w:marLeft w:val="0"/>
                          <w:marRight w:val="0"/>
                          <w:marTop w:val="0"/>
                          <w:marBottom w:val="0"/>
                          <w:divBdr>
                            <w:top w:val="none" w:sz="0" w:space="0" w:color="auto"/>
                            <w:left w:val="none" w:sz="0" w:space="0" w:color="auto"/>
                            <w:bottom w:val="none" w:sz="0" w:space="0" w:color="auto"/>
                            <w:right w:val="none" w:sz="0" w:space="0" w:color="auto"/>
                          </w:divBdr>
                          <w:divsChild>
                            <w:div w:id="2007511701">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641153371">
      <w:bodyDiv w:val="1"/>
      <w:marLeft w:val="0"/>
      <w:marRight w:val="0"/>
      <w:marTop w:val="0"/>
      <w:marBottom w:val="0"/>
      <w:divBdr>
        <w:top w:val="none" w:sz="0" w:space="0" w:color="auto"/>
        <w:left w:val="none" w:sz="0" w:space="0" w:color="auto"/>
        <w:bottom w:val="none" w:sz="0" w:space="0" w:color="auto"/>
        <w:right w:val="none" w:sz="0" w:space="0" w:color="auto"/>
      </w:divBdr>
      <w:divsChild>
        <w:div w:id="1246955973">
          <w:marLeft w:val="0"/>
          <w:marRight w:val="0"/>
          <w:marTop w:val="240"/>
          <w:marBottom w:val="0"/>
          <w:divBdr>
            <w:top w:val="none" w:sz="0" w:space="0" w:color="auto"/>
            <w:left w:val="none" w:sz="0" w:space="0" w:color="auto"/>
            <w:bottom w:val="none" w:sz="0" w:space="0" w:color="auto"/>
            <w:right w:val="none" w:sz="0" w:space="0" w:color="auto"/>
          </w:divBdr>
          <w:divsChild>
            <w:div w:id="366806202">
              <w:marLeft w:val="0"/>
              <w:marRight w:val="0"/>
              <w:marTop w:val="0"/>
              <w:marBottom w:val="0"/>
              <w:divBdr>
                <w:top w:val="none" w:sz="0" w:space="0" w:color="auto"/>
                <w:left w:val="none" w:sz="0" w:space="0" w:color="auto"/>
                <w:bottom w:val="none" w:sz="0" w:space="0" w:color="auto"/>
                <w:right w:val="none" w:sz="0" w:space="0" w:color="auto"/>
              </w:divBdr>
              <w:divsChild>
                <w:div w:id="256444080">
                  <w:marLeft w:val="0"/>
                  <w:marRight w:val="0"/>
                  <w:marTop w:val="0"/>
                  <w:marBottom w:val="240"/>
                  <w:divBdr>
                    <w:top w:val="none" w:sz="0" w:space="0" w:color="auto"/>
                    <w:left w:val="none" w:sz="0" w:space="0" w:color="auto"/>
                    <w:bottom w:val="none" w:sz="0" w:space="0" w:color="auto"/>
                    <w:right w:val="none" w:sz="0" w:space="0" w:color="auto"/>
                  </w:divBdr>
                  <w:divsChild>
                    <w:div w:id="1300266317">
                      <w:marLeft w:val="0"/>
                      <w:marRight w:val="0"/>
                      <w:marTop w:val="0"/>
                      <w:marBottom w:val="0"/>
                      <w:divBdr>
                        <w:top w:val="none" w:sz="0" w:space="0" w:color="auto"/>
                        <w:left w:val="none" w:sz="0" w:space="0" w:color="auto"/>
                        <w:bottom w:val="none" w:sz="0" w:space="0" w:color="auto"/>
                        <w:right w:val="none" w:sz="0" w:space="0" w:color="auto"/>
                      </w:divBdr>
                      <w:divsChild>
                        <w:div w:id="756823266">
                          <w:marLeft w:val="0"/>
                          <w:marRight w:val="0"/>
                          <w:marTop w:val="0"/>
                          <w:marBottom w:val="0"/>
                          <w:divBdr>
                            <w:top w:val="none" w:sz="0" w:space="0" w:color="auto"/>
                            <w:left w:val="none" w:sz="0" w:space="0" w:color="auto"/>
                            <w:bottom w:val="none" w:sz="0" w:space="0" w:color="auto"/>
                            <w:right w:val="none" w:sz="0" w:space="0" w:color="auto"/>
                          </w:divBdr>
                          <w:divsChild>
                            <w:div w:id="662009008">
                              <w:marLeft w:val="0"/>
                              <w:marRight w:val="0"/>
                              <w:marTop w:val="0"/>
                              <w:marBottom w:val="120"/>
                              <w:divBdr>
                                <w:top w:val="none" w:sz="0" w:space="0" w:color="E4E3E3"/>
                                <w:left w:val="single" w:sz="8" w:space="4" w:color="E4E3E3"/>
                                <w:bottom w:val="none" w:sz="0" w:space="0" w:color="E4E3E3"/>
                                <w:right w:val="none" w:sz="0" w:space="0" w:color="E4E3E3"/>
                              </w:divBdr>
                            </w:div>
                            <w:div w:id="108102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4774240">
      <w:bodyDiv w:val="1"/>
      <w:marLeft w:val="0"/>
      <w:marRight w:val="0"/>
      <w:marTop w:val="0"/>
      <w:marBottom w:val="0"/>
      <w:divBdr>
        <w:top w:val="none" w:sz="0" w:space="0" w:color="auto"/>
        <w:left w:val="none" w:sz="0" w:space="0" w:color="auto"/>
        <w:bottom w:val="none" w:sz="0" w:space="0" w:color="auto"/>
        <w:right w:val="none" w:sz="0" w:space="0" w:color="auto"/>
      </w:divBdr>
      <w:divsChild>
        <w:div w:id="1700013528">
          <w:marLeft w:val="0"/>
          <w:marRight w:val="0"/>
          <w:marTop w:val="240"/>
          <w:marBottom w:val="0"/>
          <w:divBdr>
            <w:top w:val="none" w:sz="0" w:space="0" w:color="auto"/>
            <w:left w:val="none" w:sz="0" w:space="0" w:color="auto"/>
            <w:bottom w:val="none" w:sz="0" w:space="0" w:color="auto"/>
            <w:right w:val="none" w:sz="0" w:space="0" w:color="auto"/>
          </w:divBdr>
          <w:divsChild>
            <w:div w:id="830603370">
              <w:marLeft w:val="0"/>
              <w:marRight w:val="0"/>
              <w:marTop w:val="0"/>
              <w:marBottom w:val="0"/>
              <w:divBdr>
                <w:top w:val="none" w:sz="0" w:space="0" w:color="auto"/>
                <w:left w:val="none" w:sz="0" w:space="0" w:color="auto"/>
                <w:bottom w:val="none" w:sz="0" w:space="0" w:color="auto"/>
                <w:right w:val="none" w:sz="0" w:space="0" w:color="auto"/>
              </w:divBdr>
              <w:divsChild>
                <w:div w:id="1218784554">
                  <w:marLeft w:val="0"/>
                  <w:marRight w:val="0"/>
                  <w:marTop w:val="0"/>
                  <w:marBottom w:val="240"/>
                  <w:divBdr>
                    <w:top w:val="none" w:sz="0" w:space="0" w:color="auto"/>
                    <w:left w:val="none" w:sz="0" w:space="0" w:color="auto"/>
                    <w:bottom w:val="none" w:sz="0" w:space="0" w:color="auto"/>
                    <w:right w:val="none" w:sz="0" w:space="0" w:color="auto"/>
                  </w:divBdr>
                  <w:divsChild>
                    <w:div w:id="449477833">
                      <w:marLeft w:val="0"/>
                      <w:marRight w:val="0"/>
                      <w:marTop w:val="0"/>
                      <w:marBottom w:val="0"/>
                      <w:divBdr>
                        <w:top w:val="none" w:sz="0" w:space="0" w:color="auto"/>
                        <w:left w:val="none" w:sz="0" w:space="0" w:color="auto"/>
                        <w:bottom w:val="none" w:sz="0" w:space="0" w:color="auto"/>
                        <w:right w:val="none" w:sz="0" w:space="0" w:color="auto"/>
                      </w:divBdr>
                      <w:divsChild>
                        <w:div w:id="993484847">
                          <w:marLeft w:val="0"/>
                          <w:marRight w:val="0"/>
                          <w:marTop w:val="0"/>
                          <w:marBottom w:val="0"/>
                          <w:divBdr>
                            <w:top w:val="none" w:sz="0" w:space="0" w:color="auto"/>
                            <w:left w:val="none" w:sz="0" w:space="0" w:color="auto"/>
                            <w:bottom w:val="none" w:sz="0" w:space="0" w:color="auto"/>
                            <w:right w:val="none" w:sz="0" w:space="0" w:color="auto"/>
                          </w:divBdr>
                          <w:divsChild>
                            <w:div w:id="1336572756">
                              <w:marLeft w:val="0"/>
                              <w:marRight w:val="0"/>
                              <w:marTop w:val="0"/>
                              <w:marBottom w:val="120"/>
                              <w:divBdr>
                                <w:top w:val="none" w:sz="0" w:space="0" w:color="E4E3E3"/>
                                <w:left w:val="single" w:sz="8" w:space="4" w:color="E4E3E3"/>
                                <w:bottom w:val="none" w:sz="0" w:space="0" w:color="E4E3E3"/>
                                <w:right w:val="none" w:sz="0" w:space="0" w:color="E4E3E3"/>
                              </w:divBdr>
                            </w:div>
                            <w:div w:id="91974408">
                              <w:marLeft w:val="0"/>
                              <w:marRight w:val="0"/>
                              <w:marTop w:val="0"/>
                              <w:marBottom w:val="0"/>
                              <w:divBdr>
                                <w:top w:val="none" w:sz="0" w:space="0" w:color="auto"/>
                                <w:left w:val="none" w:sz="0" w:space="0" w:color="auto"/>
                                <w:bottom w:val="none" w:sz="0" w:space="0" w:color="auto"/>
                                <w:right w:val="none" w:sz="0" w:space="0" w:color="auto"/>
                              </w:divBdr>
                            </w:div>
                            <w:div w:id="737633856">
                              <w:marLeft w:val="0"/>
                              <w:marRight w:val="0"/>
                              <w:marTop w:val="0"/>
                              <w:marBottom w:val="0"/>
                              <w:divBdr>
                                <w:top w:val="none" w:sz="0" w:space="0" w:color="auto"/>
                                <w:left w:val="none" w:sz="0" w:space="0" w:color="auto"/>
                                <w:bottom w:val="none" w:sz="0" w:space="0" w:color="auto"/>
                                <w:right w:val="none" w:sz="0" w:space="0" w:color="auto"/>
                              </w:divBdr>
                            </w:div>
                            <w:div w:id="1123770247">
                              <w:marLeft w:val="0"/>
                              <w:marRight w:val="0"/>
                              <w:marTop w:val="0"/>
                              <w:marBottom w:val="0"/>
                              <w:divBdr>
                                <w:top w:val="none" w:sz="0" w:space="0" w:color="auto"/>
                                <w:left w:val="none" w:sz="0" w:space="0" w:color="auto"/>
                                <w:bottom w:val="none" w:sz="0" w:space="0" w:color="auto"/>
                                <w:right w:val="none" w:sz="0" w:space="0" w:color="auto"/>
                              </w:divBdr>
                            </w:div>
                            <w:div w:id="160237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9572650">
      <w:bodyDiv w:val="1"/>
      <w:marLeft w:val="0"/>
      <w:marRight w:val="0"/>
      <w:marTop w:val="0"/>
      <w:marBottom w:val="0"/>
      <w:divBdr>
        <w:top w:val="none" w:sz="0" w:space="0" w:color="auto"/>
        <w:left w:val="none" w:sz="0" w:space="0" w:color="auto"/>
        <w:bottom w:val="none" w:sz="0" w:space="0" w:color="auto"/>
        <w:right w:val="none" w:sz="0" w:space="0" w:color="auto"/>
      </w:divBdr>
      <w:divsChild>
        <w:div w:id="1448544843">
          <w:marLeft w:val="0"/>
          <w:marRight w:val="0"/>
          <w:marTop w:val="240"/>
          <w:marBottom w:val="0"/>
          <w:divBdr>
            <w:top w:val="none" w:sz="0" w:space="0" w:color="auto"/>
            <w:left w:val="none" w:sz="0" w:space="0" w:color="auto"/>
            <w:bottom w:val="none" w:sz="0" w:space="0" w:color="auto"/>
            <w:right w:val="none" w:sz="0" w:space="0" w:color="auto"/>
          </w:divBdr>
          <w:divsChild>
            <w:div w:id="653148086">
              <w:marLeft w:val="0"/>
              <w:marRight w:val="0"/>
              <w:marTop w:val="0"/>
              <w:marBottom w:val="0"/>
              <w:divBdr>
                <w:top w:val="none" w:sz="0" w:space="0" w:color="auto"/>
                <w:left w:val="none" w:sz="0" w:space="0" w:color="auto"/>
                <w:bottom w:val="none" w:sz="0" w:space="0" w:color="auto"/>
                <w:right w:val="none" w:sz="0" w:space="0" w:color="auto"/>
              </w:divBdr>
              <w:divsChild>
                <w:div w:id="978072374">
                  <w:marLeft w:val="0"/>
                  <w:marRight w:val="0"/>
                  <w:marTop w:val="0"/>
                  <w:marBottom w:val="240"/>
                  <w:divBdr>
                    <w:top w:val="none" w:sz="0" w:space="0" w:color="auto"/>
                    <w:left w:val="none" w:sz="0" w:space="0" w:color="auto"/>
                    <w:bottom w:val="none" w:sz="0" w:space="0" w:color="auto"/>
                    <w:right w:val="none" w:sz="0" w:space="0" w:color="auto"/>
                  </w:divBdr>
                  <w:divsChild>
                    <w:div w:id="1874541010">
                      <w:marLeft w:val="0"/>
                      <w:marRight w:val="0"/>
                      <w:marTop w:val="0"/>
                      <w:marBottom w:val="0"/>
                      <w:divBdr>
                        <w:top w:val="none" w:sz="0" w:space="0" w:color="auto"/>
                        <w:left w:val="none" w:sz="0" w:space="0" w:color="auto"/>
                        <w:bottom w:val="none" w:sz="0" w:space="0" w:color="auto"/>
                        <w:right w:val="none" w:sz="0" w:space="0" w:color="auto"/>
                      </w:divBdr>
                      <w:divsChild>
                        <w:div w:id="148401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941529">
      <w:bodyDiv w:val="1"/>
      <w:marLeft w:val="0"/>
      <w:marRight w:val="0"/>
      <w:marTop w:val="0"/>
      <w:marBottom w:val="0"/>
      <w:divBdr>
        <w:top w:val="none" w:sz="0" w:space="0" w:color="auto"/>
        <w:left w:val="none" w:sz="0" w:space="0" w:color="auto"/>
        <w:bottom w:val="none" w:sz="0" w:space="0" w:color="auto"/>
        <w:right w:val="none" w:sz="0" w:space="0" w:color="auto"/>
      </w:divBdr>
      <w:divsChild>
        <w:div w:id="1941332738">
          <w:marLeft w:val="0"/>
          <w:marRight w:val="0"/>
          <w:marTop w:val="240"/>
          <w:marBottom w:val="0"/>
          <w:divBdr>
            <w:top w:val="none" w:sz="0" w:space="0" w:color="auto"/>
            <w:left w:val="none" w:sz="0" w:space="0" w:color="auto"/>
            <w:bottom w:val="none" w:sz="0" w:space="0" w:color="auto"/>
            <w:right w:val="none" w:sz="0" w:space="0" w:color="auto"/>
          </w:divBdr>
          <w:divsChild>
            <w:div w:id="608436557">
              <w:marLeft w:val="0"/>
              <w:marRight w:val="0"/>
              <w:marTop w:val="0"/>
              <w:marBottom w:val="0"/>
              <w:divBdr>
                <w:top w:val="none" w:sz="0" w:space="0" w:color="auto"/>
                <w:left w:val="none" w:sz="0" w:space="0" w:color="auto"/>
                <w:bottom w:val="none" w:sz="0" w:space="0" w:color="auto"/>
                <w:right w:val="none" w:sz="0" w:space="0" w:color="auto"/>
              </w:divBdr>
              <w:divsChild>
                <w:div w:id="1315525856">
                  <w:marLeft w:val="0"/>
                  <w:marRight w:val="0"/>
                  <w:marTop w:val="0"/>
                  <w:marBottom w:val="240"/>
                  <w:divBdr>
                    <w:top w:val="none" w:sz="0" w:space="0" w:color="auto"/>
                    <w:left w:val="none" w:sz="0" w:space="0" w:color="auto"/>
                    <w:bottom w:val="none" w:sz="0" w:space="0" w:color="auto"/>
                    <w:right w:val="none" w:sz="0" w:space="0" w:color="auto"/>
                  </w:divBdr>
                  <w:divsChild>
                    <w:div w:id="980430076">
                      <w:marLeft w:val="0"/>
                      <w:marRight w:val="0"/>
                      <w:marTop w:val="0"/>
                      <w:marBottom w:val="0"/>
                      <w:divBdr>
                        <w:top w:val="none" w:sz="0" w:space="0" w:color="auto"/>
                        <w:left w:val="none" w:sz="0" w:space="0" w:color="auto"/>
                        <w:bottom w:val="none" w:sz="0" w:space="0" w:color="auto"/>
                        <w:right w:val="none" w:sz="0" w:space="0" w:color="auto"/>
                      </w:divBdr>
                      <w:divsChild>
                        <w:div w:id="743911976">
                          <w:marLeft w:val="0"/>
                          <w:marRight w:val="0"/>
                          <w:marTop w:val="0"/>
                          <w:marBottom w:val="0"/>
                          <w:divBdr>
                            <w:top w:val="none" w:sz="0" w:space="0" w:color="auto"/>
                            <w:left w:val="none" w:sz="0" w:space="0" w:color="auto"/>
                            <w:bottom w:val="none" w:sz="0" w:space="0" w:color="auto"/>
                            <w:right w:val="none" w:sz="0" w:space="0" w:color="auto"/>
                          </w:divBdr>
                          <w:divsChild>
                            <w:div w:id="114296231">
                              <w:marLeft w:val="0"/>
                              <w:marRight w:val="0"/>
                              <w:marTop w:val="0"/>
                              <w:marBottom w:val="120"/>
                              <w:divBdr>
                                <w:top w:val="none" w:sz="0" w:space="0" w:color="E4E3E3"/>
                                <w:left w:val="single" w:sz="8" w:space="4" w:color="E4E3E3"/>
                                <w:bottom w:val="none" w:sz="0" w:space="0" w:color="E4E3E3"/>
                                <w:right w:val="none" w:sz="0" w:space="0" w:color="E4E3E3"/>
                              </w:divBdr>
                            </w:div>
                            <w:div w:id="18982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9109391">
      <w:bodyDiv w:val="1"/>
      <w:marLeft w:val="0"/>
      <w:marRight w:val="0"/>
      <w:marTop w:val="0"/>
      <w:marBottom w:val="0"/>
      <w:divBdr>
        <w:top w:val="none" w:sz="0" w:space="0" w:color="auto"/>
        <w:left w:val="none" w:sz="0" w:space="0" w:color="auto"/>
        <w:bottom w:val="none" w:sz="0" w:space="0" w:color="auto"/>
        <w:right w:val="none" w:sz="0" w:space="0" w:color="auto"/>
      </w:divBdr>
      <w:divsChild>
        <w:div w:id="509299323">
          <w:marLeft w:val="0"/>
          <w:marRight w:val="0"/>
          <w:marTop w:val="240"/>
          <w:marBottom w:val="0"/>
          <w:divBdr>
            <w:top w:val="none" w:sz="0" w:space="0" w:color="auto"/>
            <w:left w:val="none" w:sz="0" w:space="0" w:color="auto"/>
            <w:bottom w:val="none" w:sz="0" w:space="0" w:color="auto"/>
            <w:right w:val="none" w:sz="0" w:space="0" w:color="auto"/>
          </w:divBdr>
          <w:divsChild>
            <w:div w:id="2025088815">
              <w:marLeft w:val="0"/>
              <w:marRight w:val="0"/>
              <w:marTop w:val="0"/>
              <w:marBottom w:val="0"/>
              <w:divBdr>
                <w:top w:val="none" w:sz="0" w:space="0" w:color="auto"/>
                <w:left w:val="none" w:sz="0" w:space="0" w:color="auto"/>
                <w:bottom w:val="none" w:sz="0" w:space="0" w:color="auto"/>
                <w:right w:val="none" w:sz="0" w:space="0" w:color="auto"/>
              </w:divBdr>
              <w:divsChild>
                <w:div w:id="503860179">
                  <w:marLeft w:val="0"/>
                  <w:marRight w:val="0"/>
                  <w:marTop w:val="0"/>
                  <w:marBottom w:val="240"/>
                  <w:divBdr>
                    <w:top w:val="none" w:sz="0" w:space="0" w:color="auto"/>
                    <w:left w:val="none" w:sz="0" w:space="0" w:color="auto"/>
                    <w:bottom w:val="none" w:sz="0" w:space="0" w:color="auto"/>
                    <w:right w:val="none" w:sz="0" w:space="0" w:color="auto"/>
                  </w:divBdr>
                  <w:divsChild>
                    <w:div w:id="2055961166">
                      <w:marLeft w:val="0"/>
                      <w:marRight w:val="0"/>
                      <w:marTop w:val="0"/>
                      <w:marBottom w:val="0"/>
                      <w:divBdr>
                        <w:top w:val="none" w:sz="0" w:space="0" w:color="auto"/>
                        <w:left w:val="none" w:sz="0" w:space="0" w:color="auto"/>
                        <w:bottom w:val="none" w:sz="0" w:space="0" w:color="auto"/>
                        <w:right w:val="none" w:sz="0" w:space="0" w:color="auto"/>
                      </w:divBdr>
                      <w:divsChild>
                        <w:div w:id="1215847080">
                          <w:marLeft w:val="0"/>
                          <w:marRight w:val="0"/>
                          <w:marTop w:val="0"/>
                          <w:marBottom w:val="0"/>
                          <w:divBdr>
                            <w:top w:val="none" w:sz="0" w:space="0" w:color="auto"/>
                            <w:left w:val="none" w:sz="0" w:space="0" w:color="auto"/>
                            <w:bottom w:val="none" w:sz="0" w:space="0" w:color="auto"/>
                            <w:right w:val="none" w:sz="0" w:space="0" w:color="auto"/>
                          </w:divBdr>
                          <w:divsChild>
                            <w:div w:id="1468354163">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1780027409">
      <w:bodyDiv w:val="1"/>
      <w:marLeft w:val="0"/>
      <w:marRight w:val="0"/>
      <w:marTop w:val="0"/>
      <w:marBottom w:val="0"/>
      <w:divBdr>
        <w:top w:val="none" w:sz="0" w:space="0" w:color="auto"/>
        <w:left w:val="none" w:sz="0" w:space="0" w:color="auto"/>
        <w:bottom w:val="none" w:sz="0" w:space="0" w:color="auto"/>
        <w:right w:val="none" w:sz="0" w:space="0" w:color="auto"/>
      </w:divBdr>
      <w:divsChild>
        <w:div w:id="475226575">
          <w:marLeft w:val="0"/>
          <w:marRight w:val="0"/>
          <w:marTop w:val="240"/>
          <w:marBottom w:val="0"/>
          <w:divBdr>
            <w:top w:val="none" w:sz="0" w:space="0" w:color="auto"/>
            <w:left w:val="none" w:sz="0" w:space="0" w:color="auto"/>
            <w:bottom w:val="none" w:sz="0" w:space="0" w:color="auto"/>
            <w:right w:val="none" w:sz="0" w:space="0" w:color="auto"/>
          </w:divBdr>
          <w:divsChild>
            <w:div w:id="776292604">
              <w:marLeft w:val="0"/>
              <w:marRight w:val="0"/>
              <w:marTop w:val="0"/>
              <w:marBottom w:val="0"/>
              <w:divBdr>
                <w:top w:val="none" w:sz="0" w:space="0" w:color="auto"/>
                <w:left w:val="none" w:sz="0" w:space="0" w:color="auto"/>
                <w:bottom w:val="none" w:sz="0" w:space="0" w:color="auto"/>
                <w:right w:val="none" w:sz="0" w:space="0" w:color="auto"/>
              </w:divBdr>
              <w:divsChild>
                <w:div w:id="1575579917">
                  <w:marLeft w:val="0"/>
                  <w:marRight w:val="0"/>
                  <w:marTop w:val="0"/>
                  <w:marBottom w:val="240"/>
                  <w:divBdr>
                    <w:top w:val="none" w:sz="0" w:space="0" w:color="auto"/>
                    <w:left w:val="none" w:sz="0" w:space="0" w:color="auto"/>
                    <w:bottom w:val="none" w:sz="0" w:space="0" w:color="auto"/>
                    <w:right w:val="none" w:sz="0" w:space="0" w:color="auto"/>
                  </w:divBdr>
                  <w:divsChild>
                    <w:div w:id="535850044">
                      <w:marLeft w:val="0"/>
                      <w:marRight w:val="0"/>
                      <w:marTop w:val="0"/>
                      <w:marBottom w:val="0"/>
                      <w:divBdr>
                        <w:top w:val="none" w:sz="0" w:space="0" w:color="auto"/>
                        <w:left w:val="none" w:sz="0" w:space="0" w:color="auto"/>
                        <w:bottom w:val="none" w:sz="0" w:space="0" w:color="auto"/>
                        <w:right w:val="none" w:sz="0" w:space="0" w:color="auto"/>
                      </w:divBdr>
                      <w:divsChild>
                        <w:div w:id="808595283">
                          <w:marLeft w:val="0"/>
                          <w:marRight w:val="0"/>
                          <w:marTop w:val="0"/>
                          <w:marBottom w:val="0"/>
                          <w:divBdr>
                            <w:top w:val="none" w:sz="0" w:space="0" w:color="auto"/>
                            <w:left w:val="none" w:sz="0" w:space="0" w:color="auto"/>
                            <w:bottom w:val="none" w:sz="0" w:space="0" w:color="auto"/>
                            <w:right w:val="none" w:sz="0" w:space="0" w:color="auto"/>
                          </w:divBdr>
                          <w:divsChild>
                            <w:div w:id="207809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105916">
      <w:bodyDiv w:val="1"/>
      <w:marLeft w:val="0"/>
      <w:marRight w:val="0"/>
      <w:marTop w:val="392"/>
      <w:marBottom w:val="0"/>
      <w:divBdr>
        <w:top w:val="none" w:sz="0" w:space="0" w:color="auto"/>
        <w:left w:val="none" w:sz="0" w:space="0" w:color="auto"/>
        <w:bottom w:val="none" w:sz="0" w:space="0" w:color="auto"/>
        <w:right w:val="none" w:sz="0" w:space="0" w:color="auto"/>
      </w:divBdr>
      <w:divsChild>
        <w:div w:id="547650585">
          <w:marLeft w:val="0"/>
          <w:marRight w:val="0"/>
          <w:marTop w:val="0"/>
          <w:marBottom w:val="0"/>
          <w:divBdr>
            <w:top w:val="none" w:sz="0" w:space="0" w:color="auto"/>
            <w:left w:val="none" w:sz="0" w:space="0" w:color="auto"/>
            <w:bottom w:val="none" w:sz="0" w:space="0" w:color="auto"/>
            <w:right w:val="none" w:sz="0" w:space="0" w:color="auto"/>
          </w:divBdr>
          <w:divsChild>
            <w:div w:id="190265636">
              <w:marLeft w:val="346"/>
              <w:marRight w:val="0"/>
              <w:marTop w:val="0"/>
              <w:marBottom w:val="0"/>
              <w:divBdr>
                <w:top w:val="none" w:sz="0" w:space="0" w:color="auto"/>
                <w:left w:val="none" w:sz="0" w:space="0" w:color="auto"/>
                <w:bottom w:val="none" w:sz="0" w:space="0" w:color="auto"/>
                <w:right w:val="none" w:sz="0" w:space="0" w:color="auto"/>
              </w:divBdr>
              <w:divsChild>
                <w:div w:id="2119064906">
                  <w:marLeft w:val="0"/>
                  <w:marRight w:val="0"/>
                  <w:marTop w:val="0"/>
                  <w:marBottom w:val="0"/>
                  <w:divBdr>
                    <w:top w:val="none" w:sz="0" w:space="0" w:color="auto"/>
                    <w:left w:val="none" w:sz="0" w:space="0" w:color="auto"/>
                    <w:bottom w:val="none" w:sz="0" w:space="0" w:color="auto"/>
                    <w:right w:val="none" w:sz="0" w:space="0" w:color="auto"/>
                  </w:divBdr>
                  <w:divsChild>
                    <w:div w:id="1303195801">
                      <w:marLeft w:val="0"/>
                      <w:marRight w:val="0"/>
                      <w:marTop w:val="0"/>
                      <w:marBottom w:val="0"/>
                      <w:divBdr>
                        <w:top w:val="none" w:sz="0" w:space="0" w:color="auto"/>
                        <w:left w:val="none" w:sz="0" w:space="0" w:color="auto"/>
                        <w:bottom w:val="none" w:sz="0" w:space="0" w:color="auto"/>
                        <w:right w:val="none" w:sz="0" w:space="0" w:color="auto"/>
                      </w:divBdr>
                      <w:divsChild>
                        <w:div w:id="38554841">
                          <w:marLeft w:val="0"/>
                          <w:marRight w:val="0"/>
                          <w:marTop w:val="0"/>
                          <w:marBottom w:val="0"/>
                          <w:divBdr>
                            <w:top w:val="none" w:sz="0" w:space="0" w:color="auto"/>
                            <w:left w:val="none" w:sz="0" w:space="0" w:color="auto"/>
                            <w:bottom w:val="none" w:sz="0" w:space="0" w:color="auto"/>
                            <w:right w:val="none" w:sz="0" w:space="0" w:color="auto"/>
                          </w:divBdr>
                          <w:divsChild>
                            <w:div w:id="3003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2230307">
      <w:bodyDiv w:val="1"/>
      <w:marLeft w:val="0"/>
      <w:marRight w:val="0"/>
      <w:marTop w:val="0"/>
      <w:marBottom w:val="0"/>
      <w:divBdr>
        <w:top w:val="none" w:sz="0" w:space="0" w:color="auto"/>
        <w:left w:val="none" w:sz="0" w:space="0" w:color="auto"/>
        <w:bottom w:val="none" w:sz="0" w:space="0" w:color="auto"/>
        <w:right w:val="none" w:sz="0" w:space="0" w:color="auto"/>
      </w:divBdr>
      <w:divsChild>
        <w:div w:id="1793983314">
          <w:marLeft w:val="0"/>
          <w:marRight w:val="0"/>
          <w:marTop w:val="240"/>
          <w:marBottom w:val="0"/>
          <w:divBdr>
            <w:top w:val="none" w:sz="0" w:space="0" w:color="auto"/>
            <w:left w:val="none" w:sz="0" w:space="0" w:color="auto"/>
            <w:bottom w:val="none" w:sz="0" w:space="0" w:color="auto"/>
            <w:right w:val="none" w:sz="0" w:space="0" w:color="auto"/>
          </w:divBdr>
          <w:divsChild>
            <w:div w:id="721755184">
              <w:marLeft w:val="0"/>
              <w:marRight w:val="0"/>
              <w:marTop w:val="0"/>
              <w:marBottom w:val="0"/>
              <w:divBdr>
                <w:top w:val="none" w:sz="0" w:space="0" w:color="auto"/>
                <w:left w:val="none" w:sz="0" w:space="0" w:color="auto"/>
                <w:bottom w:val="none" w:sz="0" w:space="0" w:color="auto"/>
                <w:right w:val="none" w:sz="0" w:space="0" w:color="auto"/>
              </w:divBdr>
              <w:divsChild>
                <w:div w:id="337510448">
                  <w:marLeft w:val="0"/>
                  <w:marRight w:val="0"/>
                  <w:marTop w:val="0"/>
                  <w:marBottom w:val="240"/>
                  <w:divBdr>
                    <w:top w:val="none" w:sz="0" w:space="0" w:color="auto"/>
                    <w:left w:val="none" w:sz="0" w:space="0" w:color="auto"/>
                    <w:bottom w:val="none" w:sz="0" w:space="0" w:color="auto"/>
                    <w:right w:val="none" w:sz="0" w:space="0" w:color="auto"/>
                  </w:divBdr>
                  <w:divsChild>
                    <w:div w:id="1843742415">
                      <w:marLeft w:val="0"/>
                      <w:marRight w:val="0"/>
                      <w:marTop w:val="0"/>
                      <w:marBottom w:val="0"/>
                      <w:divBdr>
                        <w:top w:val="none" w:sz="0" w:space="0" w:color="auto"/>
                        <w:left w:val="none" w:sz="0" w:space="0" w:color="auto"/>
                        <w:bottom w:val="none" w:sz="0" w:space="0" w:color="auto"/>
                        <w:right w:val="none" w:sz="0" w:space="0" w:color="auto"/>
                      </w:divBdr>
                      <w:divsChild>
                        <w:div w:id="842597492">
                          <w:marLeft w:val="0"/>
                          <w:marRight w:val="0"/>
                          <w:marTop w:val="0"/>
                          <w:marBottom w:val="0"/>
                          <w:divBdr>
                            <w:top w:val="none" w:sz="0" w:space="0" w:color="auto"/>
                            <w:left w:val="none" w:sz="0" w:space="0" w:color="auto"/>
                            <w:bottom w:val="none" w:sz="0" w:space="0" w:color="auto"/>
                            <w:right w:val="none" w:sz="0" w:space="0" w:color="auto"/>
                          </w:divBdr>
                          <w:divsChild>
                            <w:div w:id="2039306030">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2010401684">
      <w:bodyDiv w:val="1"/>
      <w:marLeft w:val="0"/>
      <w:marRight w:val="0"/>
      <w:marTop w:val="0"/>
      <w:marBottom w:val="0"/>
      <w:divBdr>
        <w:top w:val="none" w:sz="0" w:space="0" w:color="auto"/>
        <w:left w:val="none" w:sz="0" w:space="0" w:color="auto"/>
        <w:bottom w:val="none" w:sz="0" w:space="0" w:color="auto"/>
        <w:right w:val="none" w:sz="0" w:space="0" w:color="auto"/>
      </w:divBdr>
      <w:divsChild>
        <w:div w:id="1237787143">
          <w:marLeft w:val="0"/>
          <w:marRight w:val="0"/>
          <w:marTop w:val="240"/>
          <w:marBottom w:val="0"/>
          <w:divBdr>
            <w:top w:val="none" w:sz="0" w:space="0" w:color="auto"/>
            <w:left w:val="none" w:sz="0" w:space="0" w:color="auto"/>
            <w:bottom w:val="none" w:sz="0" w:space="0" w:color="auto"/>
            <w:right w:val="none" w:sz="0" w:space="0" w:color="auto"/>
          </w:divBdr>
          <w:divsChild>
            <w:div w:id="252058174">
              <w:marLeft w:val="0"/>
              <w:marRight w:val="0"/>
              <w:marTop w:val="0"/>
              <w:marBottom w:val="0"/>
              <w:divBdr>
                <w:top w:val="none" w:sz="0" w:space="0" w:color="auto"/>
                <w:left w:val="none" w:sz="0" w:space="0" w:color="auto"/>
                <w:bottom w:val="none" w:sz="0" w:space="0" w:color="auto"/>
                <w:right w:val="none" w:sz="0" w:space="0" w:color="auto"/>
              </w:divBdr>
              <w:divsChild>
                <w:div w:id="930545894">
                  <w:marLeft w:val="0"/>
                  <w:marRight w:val="0"/>
                  <w:marTop w:val="0"/>
                  <w:marBottom w:val="240"/>
                  <w:divBdr>
                    <w:top w:val="none" w:sz="0" w:space="0" w:color="auto"/>
                    <w:left w:val="none" w:sz="0" w:space="0" w:color="auto"/>
                    <w:bottom w:val="none" w:sz="0" w:space="0" w:color="auto"/>
                    <w:right w:val="none" w:sz="0" w:space="0" w:color="auto"/>
                  </w:divBdr>
                  <w:divsChild>
                    <w:div w:id="1271543833">
                      <w:marLeft w:val="0"/>
                      <w:marRight w:val="0"/>
                      <w:marTop w:val="0"/>
                      <w:marBottom w:val="0"/>
                      <w:divBdr>
                        <w:top w:val="none" w:sz="0" w:space="0" w:color="auto"/>
                        <w:left w:val="none" w:sz="0" w:space="0" w:color="auto"/>
                        <w:bottom w:val="none" w:sz="0" w:space="0" w:color="auto"/>
                        <w:right w:val="none" w:sz="0" w:space="0" w:color="auto"/>
                      </w:divBdr>
                      <w:divsChild>
                        <w:div w:id="2120104956">
                          <w:marLeft w:val="0"/>
                          <w:marRight w:val="0"/>
                          <w:marTop w:val="0"/>
                          <w:marBottom w:val="0"/>
                          <w:divBdr>
                            <w:top w:val="none" w:sz="0" w:space="0" w:color="auto"/>
                            <w:left w:val="none" w:sz="0" w:space="0" w:color="auto"/>
                            <w:bottom w:val="none" w:sz="0" w:space="0" w:color="auto"/>
                            <w:right w:val="none" w:sz="0" w:space="0" w:color="auto"/>
                          </w:divBdr>
                          <w:divsChild>
                            <w:div w:id="1400596654">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 w:id="2137095608">
      <w:bodyDiv w:val="1"/>
      <w:marLeft w:val="0"/>
      <w:marRight w:val="0"/>
      <w:marTop w:val="0"/>
      <w:marBottom w:val="0"/>
      <w:divBdr>
        <w:top w:val="none" w:sz="0" w:space="0" w:color="auto"/>
        <w:left w:val="none" w:sz="0" w:space="0" w:color="auto"/>
        <w:bottom w:val="none" w:sz="0" w:space="0" w:color="auto"/>
        <w:right w:val="none" w:sz="0" w:space="0" w:color="auto"/>
      </w:divBdr>
      <w:divsChild>
        <w:div w:id="250622062">
          <w:marLeft w:val="0"/>
          <w:marRight w:val="0"/>
          <w:marTop w:val="240"/>
          <w:marBottom w:val="0"/>
          <w:divBdr>
            <w:top w:val="none" w:sz="0" w:space="0" w:color="auto"/>
            <w:left w:val="none" w:sz="0" w:space="0" w:color="auto"/>
            <w:bottom w:val="none" w:sz="0" w:space="0" w:color="auto"/>
            <w:right w:val="none" w:sz="0" w:space="0" w:color="auto"/>
          </w:divBdr>
          <w:divsChild>
            <w:div w:id="570507839">
              <w:marLeft w:val="0"/>
              <w:marRight w:val="0"/>
              <w:marTop w:val="0"/>
              <w:marBottom w:val="0"/>
              <w:divBdr>
                <w:top w:val="none" w:sz="0" w:space="0" w:color="auto"/>
                <w:left w:val="none" w:sz="0" w:space="0" w:color="auto"/>
                <w:bottom w:val="none" w:sz="0" w:space="0" w:color="auto"/>
                <w:right w:val="none" w:sz="0" w:space="0" w:color="auto"/>
              </w:divBdr>
              <w:divsChild>
                <w:div w:id="797451851">
                  <w:marLeft w:val="0"/>
                  <w:marRight w:val="0"/>
                  <w:marTop w:val="0"/>
                  <w:marBottom w:val="240"/>
                  <w:divBdr>
                    <w:top w:val="none" w:sz="0" w:space="0" w:color="auto"/>
                    <w:left w:val="none" w:sz="0" w:space="0" w:color="auto"/>
                    <w:bottom w:val="none" w:sz="0" w:space="0" w:color="auto"/>
                    <w:right w:val="none" w:sz="0" w:space="0" w:color="auto"/>
                  </w:divBdr>
                  <w:divsChild>
                    <w:div w:id="1527523625">
                      <w:marLeft w:val="0"/>
                      <w:marRight w:val="0"/>
                      <w:marTop w:val="0"/>
                      <w:marBottom w:val="0"/>
                      <w:divBdr>
                        <w:top w:val="none" w:sz="0" w:space="0" w:color="auto"/>
                        <w:left w:val="none" w:sz="0" w:space="0" w:color="auto"/>
                        <w:bottom w:val="none" w:sz="0" w:space="0" w:color="auto"/>
                        <w:right w:val="none" w:sz="0" w:space="0" w:color="auto"/>
                      </w:divBdr>
                      <w:divsChild>
                        <w:div w:id="1678770649">
                          <w:marLeft w:val="0"/>
                          <w:marRight w:val="0"/>
                          <w:marTop w:val="0"/>
                          <w:marBottom w:val="0"/>
                          <w:divBdr>
                            <w:top w:val="none" w:sz="0" w:space="0" w:color="auto"/>
                            <w:left w:val="none" w:sz="0" w:space="0" w:color="auto"/>
                            <w:bottom w:val="none" w:sz="0" w:space="0" w:color="auto"/>
                            <w:right w:val="none" w:sz="0" w:space="0" w:color="auto"/>
                          </w:divBdr>
                          <w:divsChild>
                            <w:div w:id="2037268318">
                              <w:marLeft w:val="0"/>
                              <w:marRight w:val="0"/>
                              <w:marTop w:val="0"/>
                              <w:marBottom w:val="120"/>
                              <w:divBdr>
                                <w:top w:val="none" w:sz="0" w:space="0" w:color="E4E3E3"/>
                                <w:left w:val="single" w:sz="8" w:space="4" w:color="E4E3E3"/>
                                <w:bottom w:val="none" w:sz="0" w:space="0" w:color="E4E3E3"/>
                                <w:right w:val="none" w:sz="0" w:space="0" w:color="E4E3E3"/>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onografias.com/trabajos10/rega/rega.shtml" TargetMode="External"/><Relationship Id="rId18" Type="http://schemas.openxmlformats.org/officeDocument/2006/relationships/hyperlink" Target="http://www.monografias.com/trabajos14/control-fiscal/control-fiscal.shtml" TargetMode="External"/><Relationship Id="rId26" Type="http://schemas.openxmlformats.org/officeDocument/2006/relationships/hyperlink" Target="http://www.sat.gob.mx/sitio_internet/asistencia_contribuyente/principiantes/act_repecos/16_2835.html" TargetMode="External"/><Relationship Id="rId39" Type="http://schemas.openxmlformats.org/officeDocument/2006/relationships/hyperlink" Target="http://www.sat.gob.mx/sitio_internet/asistencia_contribuyente/principiantes/act_repecos/16_505.html" TargetMode="External"/><Relationship Id="rId21" Type="http://schemas.openxmlformats.org/officeDocument/2006/relationships/hyperlink" Target="http://www.monografias.com/trabajos4/leyes/leyes.shtml" TargetMode="External"/><Relationship Id="rId34" Type="http://schemas.openxmlformats.org/officeDocument/2006/relationships/hyperlink" Target="http://www.sat.gob.mx/sitio_internet/asistencia_contribuyente/principiantes/act_repecos/16_495.html" TargetMode="External"/><Relationship Id="rId42" Type="http://schemas.openxmlformats.org/officeDocument/2006/relationships/hyperlink" Target="ftp://ftp2.sat.gob.mx/asistencia_servicio_ftp/publicaciones/ff_2005/FRs_a605.pdf" TargetMode="External"/><Relationship Id="rId47" Type="http://schemas.openxmlformats.org/officeDocument/2006/relationships/hyperlink" Target="http://www.sat.gob.mx/sitio_internet/informacion_fiscal/orientacion_oe/declaracion_informativa/69_2833.html" TargetMode="External"/><Relationship Id="rId50" Type="http://schemas.openxmlformats.org/officeDocument/2006/relationships/hyperlink" Target="http://www.talleresfamiliares.gob.mx/" TargetMode="External"/><Relationship Id="rId55" Type="http://schemas.openxmlformats.org/officeDocument/2006/relationships/hyperlink" Target="http://www.finanzas.df.gob.mx/repecos/inscripcion.php" TargetMode="External"/><Relationship Id="rId63" Type="http://schemas.openxmlformats.org/officeDocument/2006/relationships/hyperlink" Target="http://www.sat.gob.mx/sitio_internet/servicios/noticias_boletines/peq_cont/5_8288.html" TargetMode="External"/><Relationship Id="rId68" Type="http://schemas.openxmlformats.org/officeDocument/2006/relationships/hyperlink" Target="http://www.sat.gob.mx/sitio_internet/servicios/noticias_boletines/peq_cont/5_7315.html" TargetMode="External"/><Relationship Id="rId76" Type="http://schemas.openxmlformats.org/officeDocument/2006/relationships/image" Target="media/image4.gif"/><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www.sat.gob.mx/sitio_internet/servicios/noticias_boletines/peq_cont/5_7315.html" TargetMode="External"/><Relationship Id="rId2" Type="http://schemas.openxmlformats.org/officeDocument/2006/relationships/customXml" Target="../customXml/item2.xml"/><Relationship Id="rId16" Type="http://schemas.openxmlformats.org/officeDocument/2006/relationships/hyperlink" Target="http://www.monografias.com/trabajos7/impu/impu.shtml" TargetMode="External"/><Relationship Id="rId29" Type="http://schemas.openxmlformats.org/officeDocument/2006/relationships/hyperlink" Target="http://www.sat.gob.mx/sitio_internet/asistencia_contribuyente/principiantes/act_repecos/16_492.html" TargetMode="External"/><Relationship Id="rId11" Type="http://schemas.openxmlformats.org/officeDocument/2006/relationships/hyperlink" Target="http://www.monografias.com/trabajos54/resumen-economia/resumen-economia.shtml" TargetMode="External"/><Relationship Id="rId24" Type="http://schemas.openxmlformats.org/officeDocument/2006/relationships/hyperlink" Target="http://www.sat.gob.mx/sitio_internet/asistencia_contribuyente/principiantes/act_repecos/16_497.html" TargetMode="External"/><Relationship Id="rId32" Type="http://schemas.openxmlformats.org/officeDocument/2006/relationships/hyperlink" Target="http://www.sat.gob.mx/sitio_internet/asistencia_contribuyente/principiantes/act_repecos/16_493.html" TargetMode="External"/><Relationship Id="rId37" Type="http://schemas.openxmlformats.org/officeDocument/2006/relationships/hyperlink" Target="http://www.sat.gob.mx/sitio_internet/asistencia_contribuyente/principiantes/act_repecos/16_503.html" TargetMode="External"/><Relationship Id="rId40" Type="http://schemas.openxmlformats.org/officeDocument/2006/relationships/hyperlink" Target="http://www.sat.gob.mx/sitio_internet/sitio_aplicaciones/modulos_atencion/" TargetMode="External"/><Relationship Id="rId45" Type="http://schemas.openxmlformats.org/officeDocument/2006/relationships/hyperlink" Target="http://www.sat.gob.mx/sitio_internet/servicios/noticias_boletines/33_6467.html" TargetMode="External"/><Relationship Id="rId53" Type="http://schemas.openxmlformats.org/officeDocument/2006/relationships/hyperlink" Target="http://www.sat.gob.mx/sitio_internet/servicios/noticias_boletines/peq_cont/5_7847.html" TargetMode="External"/><Relationship Id="rId58" Type="http://schemas.openxmlformats.org/officeDocument/2006/relationships/hyperlink" Target="http://www.finanzasoaxaca.gob.mx/pdf/tramites/2012/SFED-4.pdf" TargetMode="External"/><Relationship Id="rId66" Type="http://schemas.openxmlformats.org/officeDocument/2006/relationships/hyperlink" Target="http://www.sat.gob.mx/sitio_internet/servicios/noticias_boletines/peq_cont/5_7884.html" TargetMode="External"/><Relationship Id="rId74" Type="http://schemas.openxmlformats.org/officeDocument/2006/relationships/hyperlink" Target="http://www.sat.gob.mx/sitio_internet/servicios/noticias_boletines/peq_cont/5_7315.html" TargetMode="External"/><Relationship Id="rId79" Type="http://schemas.openxmlformats.org/officeDocument/2006/relationships/hyperlink" Target="http://www.nl.gob.mx/pics/pages/d_recaudacion_bancos_base/banorte.pdf" TargetMode="External"/><Relationship Id="rId5" Type="http://schemas.openxmlformats.org/officeDocument/2006/relationships/settings" Target="settings.xml"/><Relationship Id="rId61" Type="http://schemas.openxmlformats.org/officeDocument/2006/relationships/hyperlink" Target="http://www.sat.gob.mx/sitio_internet/servicios/noticias_boletines/peq_cont/5_7875.html" TargetMode="External"/><Relationship Id="rId82" Type="http://schemas.openxmlformats.org/officeDocument/2006/relationships/footer" Target="footer1.xml"/><Relationship Id="rId10" Type="http://schemas.openxmlformats.org/officeDocument/2006/relationships/hyperlink" Target="http://www.monografias.com/trabajos/histomex/histomex.shtml" TargetMode="External"/><Relationship Id="rId19" Type="http://schemas.openxmlformats.org/officeDocument/2006/relationships/hyperlink" Target="http://www.fiscalistasbm.mex.tl/frameset.php?url=/842705_Inicio.html" TargetMode="External"/><Relationship Id="rId31" Type="http://schemas.openxmlformats.org/officeDocument/2006/relationships/hyperlink" Target="http://www.sat.gob.mx/sitio_internet/asistencia_contribuyente/principiantes/act_repecos/16_491.html" TargetMode="External"/><Relationship Id="rId44" Type="http://schemas.openxmlformats.org/officeDocument/2006/relationships/hyperlink" Target="http://www.sat.gob.mx/sitio_internet/asistencia_contribuyente/principiantes/comun/23_129.html" TargetMode="External"/><Relationship Id="rId52" Type="http://schemas.openxmlformats.org/officeDocument/2006/relationships/hyperlink" Target="http://www.sat.gob.mx/sitio_internet/servicios/noticias_boletines/peq_cont/5_7854.html" TargetMode="External"/><Relationship Id="rId60" Type="http://schemas.openxmlformats.org/officeDocument/2006/relationships/hyperlink" Target="http://www.sat.gob.mx/sitio_internet/servicios/noticias_boletines/peq_cont/5_8301.html" TargetMode="External"/><Relationship Id="rId65" Type="http://schemas.openxmlformats.org/officeDocument/2006/relationships/hyperlink" Target="http://www.sat.gob.mx/sitio_internet/servicios/noticias_boletines/peq_cont/5_8289.html" TargetMode="External"/><Relationship Id="rId73" Type="http://schemas.openxmlformats.org/officeDocument/2006/relationships/hyperlink" Target="http://www.sat.gob.mx/sitio_internet/servicios/noticias_boletines/peq_cont/5_7315.html" TargetMode="External"/><Relationship Id="rId78" Type="http://schemas.openxmlformats.org/officeDocument/2006/relationships/hyperlink" Target="http://www.nl.gob.mx/pics/pages/d_recaudacion_bancos_base/afirme.pdf" TargetMode="External"/><Relationship Id="rId81"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http://www.monografias.com/trabajos14/obligaciones/obligaciones.shtml" TargetMode="External"/><Relationship Id="rId22" Type="http://schemas.openxmlformats.org/officeDocument/2006/relationships/hyperlink" Target="http://www.monografias.com/trabajos7/cofi/cofi.shtml" TargetMode="External"/><Relationship Id="rId27" Type="http://schemas.openxmlformats.org/officeDocument/2006/relationships/hyperlink" Target="http://www.sat.gob.mx/sitio_internet/asistencia_contribuyente/principiantes/act_repecos/16_5849.html" TargetMode="External"/><Relationship Id="rId30" Type="http://schemas.openxmlformats.org/officeDocument/2006/relationships/hyperlink" Target="http://www.sat.gob.mx/sitio_internet/asistencia_contribuyente/principiantes/act_repecos/16_753.html" TargetMode="External"/><Relationship Id="rId35" Type="http://schemas.openxmlformats.org/officeDocument/2006/relationships/hyperlink" Target="http://www.sat.gob.mx/sitio_internet/asistencia_contribuyente/principiantes/act_repecos/16_496.html" TargetMode="External"/><Relationship Id="rId43" Type="http://schemas.openxmlformats.org/officeDocument/2006/relationships/hyperlink" Target="http://www.sat.gob.mx/sitio_internet/asistencia_contribuyente/principiantes/comun/23_113.html" TargetMode="External"/><Relationship Id="rId48" Type="http://schemas.openxmlformats.org/officeDocument/2006/relationships/hyperlink" Target="ftp://ftp2.sat.gob.mx/asistencia_servicio_ftp/publicaciones/ff_2004/30n.pdf" TargetMode="External"/><Relationship Id="rId56" Type="http://schemas.openxmlformats.org/officeDocument/2006/relationships/hyperlink" Target="http://www.sat.gob.mx/sitio_internet/servicios/noticias_boletines/peq_cont/5_8287.html" TargetMode="External"/><Relationship Id="rId64" Type="http://schemas.openxmlformats.org/officeDocument/2006/relationships/hyperlink" Target="http://www.sat.gob.mx/sitio_internet/servicios/noticias_boletines/peq_cont/5_7872.html" TargetMode="External"/><Relationship Id="rId69" Type="http://schemas.openxmlformats.org/officeDocument/2006/relationships/hyperlink" Target="http://www.sat.gob.mx/sitio_internet/servicios/noticias_boletines/peq_cont/5_7315.html" TargetMode="External"/><Relationship Id="rId77" Type="http://schemas.openxmlformats.org/officeDocument/2006/relationships/hyperlink" Target="http://www.nl.gob.mx/pics/pages/sec_formatos_base/formatodepago1.pdf" TargetMode="External"/><Relationship Id="rId8" Type="http://schemas.openxmlformats.org/officeDocument/2006/relationships/endnotes" Target="endnotes.xml"/><Relationship Id="rId51" Type="http://schemas.openxmlformats.org/officeDocument/2006/relationships/hyperlink" Target="http://www.talleresfamiliares.gob.mx/" TargetMode="External"/><Relationship Id="rId72" Type="http://schemas.openxmlformats.org/officeDocument/2006/relationships/hyperlink" Target="http://www.sat.gob.mx/sitio_internet/servicios/noticias_boletines/peq_cont/5_7315.html" TargetMode="External"/><Relationship Id="rId80" Type="http://schemas.openxmlformats.org/officeDocument/2006/relationships/image" Target="media/image5.png"/><Relationship Id="rId3" Type="http://schemas.openxmlformats.org/officeDocument/2006/relationships/numbering" Target="numbering.xml"/><Relationship Id="rId12" Type="http://schemas.openxmlformats.org/officeDocument/2006/relationships/hyperlink" Target="http://www.monografias.com/trabajos14/verific-servicios/verific-servicios.shtml" TargetMode="External"/><Relationship Id="rId17" Type="http://schemas.openxmlformats.org/officeDocument/2006/relationships/hyperlink" Target="http://www.monografias.com/trabajos14/nuevmicro/nuevmicro.shtml" TargetMode="External"/><Relationship Id="rId25" Type="http://schemas.openxmlformats.org/officeDocument/2006/relationships/hyperlink" Target="http://www.sat.gob.mx/sitio_internet/asistencia_contribuyente/principiantes/act_repecos/16_498.html" TargetMode="External"/><Relationship Id="rId33" Type="http://schemas.openxmlformats.org/officeDocument/2006/relationships/hyperlink" Target="http://www.sat.gob.mx/sitio_internet/asistencia_contribuyente/principiantes/act_repecos/16_494.html" TargetMode="External"/><Relationship Id="rId38" Type="http://schemas.openxmlformats.org/officeDocument/2006/relationships/hyperlink" Target="http://www.sat.gob.mx/sitio_internet/asistencia_contribuyente/principiantes/act_repecos/16_504.html" TargetMode="External"/><Relationship Id="rId46" Type="http://schemas.openxmlformats.org/officeDocument/2006/relationships/hyperlink" Target="http://www.sat.gob.mx/sitio_internet/asistencia_contribuyente/principiantes/comun/23_170.html" TargetMode="External"/><Relationship Id="rId59" Type="http://schemas.openxmlformats.org/officeDocument/2006/relationships/hyperlink" Target="http://www.sat.gob.mx/sitio_internet/servicios/noticias_boletines/peq_cont/5_7842.html" TargetMode="External"/><Relationship Id="rId67" Type="http://schemas.openxmlformats.org/officeDocument/2006/relationships/hyperlink" Target="ftp://ftp2.sat.gob.mx/asistencia_servicio_ftp/publicaciones/legislacion08/dctobf.doc" TargetMode="External"/><Relationship Id="rId20" Type="http://schemas.openxmlformats.org/officeDocument/2006/relationships/hyperlink" Target="mailto:consultoria.bm.y.asociado@gmail.com" TargetMode="External"/><Relationship Id="rId41" Type="http://schemas.openxmlformats.org/officeDocument/2006/relationships/hyperlink" Target="ftp://ftp2.sat.gob.mx/asistencia_servicio_ftp/publicaciones/ff_2005/FR105.pdf" TargetMode="External"/><Relationship Id="rId54" Type="http://schemas.openxmlformats.org/officeDocument/2006/relationships/hyperlink" Target="http://www.sat.gob.mx/sitio_internet/servicios/noticias_boletines/peq_cont/5_7874.html" TargetMode="External"/><Relationship Id="rId62" Type="http://schemas.openxmlformats.org/officeDocument/2006/relationships/hyperlink" Target="http://www.sat.gob.mx/sitio_internet/servicios/noticias_boletines/peq_cont/5_7853.html" TargetMode="External"/><Relationship Id="rId70" Type="http://schemas.openxmlformats.org/officeDocument/2006/relationships/hyperlink" Target="http://www.sat.gob.mx/sitio_internet/servicios/noticias_boletines/peq_cont/5_7315.html" TargetMode="External"/><Relationship Id="rId75" Type="http://schemas.openxmlformats.org/officeDocument/2006/relationships/hyperlink" Target="http://www.sat.gob.mx/sitio_internet/servicios/noticias_boletines/peq_cont/5_7315.html"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onografias.com/trabajos13/mapro/mapro.shtml" TargetMode="External"/><Relationship Id="rId23" Type="http://schemas.openxmlformats.org/officeDocument/2006/relationships/hyperlink" Target="http://www.monografias.com/trabajos16/configuraciones-productivas/configuraciones-productivas.shtml" TargetMode="External"/><Relationship Id="rId28" Type="http://schemas.openxmlformats.org/officeDocument/2006/relationships/hyperlink" Target="http://www.sat.gob.mx/sitio_internet/asistencia_contribuyente/principiantes/act_repecos/16_492.html" TargetMode="External"/><Relationship Id="rId36" Type="http://schemas.openxmlformats.org/officeDocument/2006/relationships/hyperlink" Target="http://www.sat.gob.mx/sitio_internet/asistencia_contribuyente/principiantes/act_repecos/16_501.html" TargetMode="External"/><Relationship Id="rId49" Type="http://schemas.openxmlformats.org/officeDocument/2006/relationships/image" Target="media/image3.gif"/><Relationship Id="rId57" Type="http://schemas.openxmlformats.org/officeDocument/2006/relationships/hyperlink" Target="http://www.nl.gob.mx/?m4=true&amp;P=tramitesyservicios_retys&amp;tramite=137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2012-06-25T00:00:00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7C1C0B1-CBD0-4FD1-9BDB-CC7D8EB4D5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1138</TotalTime>
  <Pages>1</Pages>
  <Words>12881</Words>
  <Characters>70846</Characters>
  <Application>Microsoft Office Word</Application>
  <DocSecurity>8</DocSecurity>
  <Lines>590</Lines>
  <Paragraphs>167</Paragraphs>
  <ScaleCrop>false</ScaleCrop>
  <HeadingPairs>
    <vt:vector size="2" baseType="variant">
      <vt:variant>
        <vt:lpstr>Título</vt:lpstr>
      </vt:variant>
      <vt:variant>
        <vt:i4>1</vt:i4>
      </vt:variant>
    </vt:vector>
  </HeadingPairs>
  <TitlesOfParts>
    <vt:vector size="1" baseType="lpstr">
      <vt:lpstr/>
    </vt:vector>
  </TitlesOfParts>
  <Company>By The Ticher</Company>
  <LinksUpToDate>false</LinksUpToDate>
  <CharactersWithSpaces>83560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TmediNA</dc:creator>
  <cp:lastModifiedBy>TmediNA</cp:lastModifiedBy>
  <cp:revision>50</cp:revision>
  <dcterms:created xsi:type="dcterms:W3CDTF">2012-08-16T06:03:00Z</dcterms:created>
  <dcterms:modified xsi:type="dcterms:W3CDTF">2012-08-20T21:59:00Z</dcterms:modified>
</cp:coreProperties>
</file>